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XSpec="right" w:tblpY="2496"/>
        <w:tblOverlap w:val="never"/>
        <w:tblW w:w="2552" w:type="dxa"/>
        <w:tblLayout w:type="fixed"/>
        <w:tblCellMar>
          <w:left w:w="0" w:type="dxa"/>
          <w:right w:w="0" w:type="dxa"/>
        </w:tblCellMar>
        <w:tblLook w:val="0000"/>
      </w:tblPr>
      <w:tblGrid>
        <w:gridCol w:w="2552"/>
      </w:tblGrid>
      <w:tr w:rsidR="000B5F04">
        <w:trPr>
          <w:trHeight w:val="20"/>
        </w:trPr>
        <w:tc>
          <w:tcPr>
            <w:tcW w:w="2552" w:type="dxa"/>
          </w:tcPr>
          <w:p w:rsidR="000B5F04" w:rsidRDefault="000B5F04" w:rsidP="000B5F04">
            <w:pPr>
              <w:spacing w:line="240" w:lineRule="exact"/>
              <w:rPr>
                <w:rFonts w:ascii="Arial Narrow" w:hAnsi="Arial Narrow"/>
                <w:sz w:val="14"/>
              </w:rPr>
            </w:pPr>
            <w:r>
              <w:rPr>
                <w:rFonts w:ascii="Arial Narrow" w:hAnsi="Arial Narrow"/>
                <w:caps/>
                <w:sz w:val="14"/>
              </w:rPr>
              <w:t>HAUSANSCHRIFT</w:t>
            </w:r>
          </w:p>
        </w:tc>
      </w:tr>
      <w:tr w:rsidR="000B5F04">
        <w:trPr>
          <w:trHeight w:val="20"/>
        </w:trPr>
        <w:tc>
          <w:tcPr>
            <w:tcW w:w="2552" w:type="dxa"/>
          </w:tcPr>
          <w:p w:rsidR="000B5F04" w:rsidRDefault="000B5F04" w:rsidP="000B5F04">
            <w:pPr>
              <w:pStyle w:val="berschrift1"/>
              <w:framePr w:hSpace="0" w:wrap="auto" w:vAnchor="margin" w:hAnchor="text" w:xAlign="left" w:yAlign="inline"/>
              <w:suppressOverlap w:val="0"/>
              <w:rPr>
                <w:b w:val="0"/>
                <w:bCs w:val="0"/>
                <w:sz w:val="19"/>
              </w:rPr>
            </w:pPr>
            <w:r w:rsidRPr="0025154E">
              <w:rPr>
                <w:b w:val="0"/>
                <w:bCs w:val="0"/>
                <w:sz w:val="18"/>
                <w:szCs w:val="18"/>
              </w:rPr>
              <w:t>Dorotheenstr. 84</w:t>
            </w:r>
          </w:p>
        </w:tc>
      </w:tr>
      <w:tr w:rsidR="000B5F04">
        <w:trPr>
          <w:trHeight w:val="20"/>
        </w:trPr>
        <w:tc>
          <w:tcPr>
            <w:tcW w:w="2552" w:type="dxa"/>
          </w:tcPr>
          <w:p w:rsidR="000B5F04" w:rsidRPr="00E01059" w:rsidRDefault="000B5F04" w:rsidP="000B5F04">
            <w:pPr>
              <w:spacing w:after="130" w:line="240" w:lineRule="exact"/>
              <w:rPr>
                <w:rFonts w:ascii="Arial Narrow" w:hAnsi="Arial Narrow"/>
                <w:sz w:val="18"/>
                <w:szCs w:val="18"/>
              </w:rPr>
            </w:pPr>
            <w:r w:rsidRPr="00E01059">
              <w:rPr>
                <w:rFonts w:ascii="Arial Narrow" w:hAnsi="Arial Narrow"/>
                <w:sz w:val="18"/>
                <w:szCs w:val="18"/>
              </w:rPr>
              <w:t>10117 Berlin</w:t>
            </w:r>
          </w:p>
        </w:tc>
      </w:tr>
      <w:tr w:rsidR="000B5F04">
        <w:trPr>
          <w:trHeight w:val="20"/>
        </w:trPr>
        <w:tc>
          <w:tcPr>
            <w:tcW w:w="2552" w:type="dxa"/>
          </w:tcPr>
          <w:p w:rsidR="000B5F04" w:rsidRDefault="000B5F04" w:rsidP="000B5F04">
            <w:pPr>
              <w:spacing w:line="240" w:lineRule="exact"/>
              <w:rPr>
                <w:rFonts w:ascii="Arial Narrow" w:hAnsi="Arial Narrow"/>
                <w:sz w:val="14"/>
              </w:rPr>
            </w:pPr>
            <w:r>
              <w:rPr>
                <w:rFonts w:ascii="Arial Narrow" w:hAnsi="Arial Narrow"/>
                <w:sz w:val="14"/>
              </w:rPr>
              <w:t>POSTANSCHRIFT</w:t>
            </w:r>
          </w:p>
        </w:tc>
      </w:tr>
      <w:tr w:rsidR="000B5F04">
        <w:trPr>
          <w:trHeight w:val="20"/>
        </w:trPr>
        <w:tc>
          <w:tcPr>
            <w:tcW w:w="2552" w:type="dxa"/>
          </w:tcPr>
          <w:p w:rsidR="000B5F04" w:rsidRPr="00E01059" w:rsidRDefault="000B5F04" w:rsidP="000B5F04">
            <w:pPr>
              <w:spacing w:after="130" w:line="240" w:lineRule="exact"/>
              <w:rPr>
                <w:rFonts w:ascii="Arial Narrow" w:hAnsi="Arial Narrow"/>
                <w:sz w:val="18"/>
                <w:szCs w:val="18"/>
              </w:rPr>
            </w:pPr>
            <w:r w:rsidRPr="00E01059">
              <w:rPr>
                <w:rFonts w:ascii="Arial Narrow" w:hAnsi="Arial Narrow"/>
                <w:sz w:val="18"/>
                <w:szCs w:val="18"/>
              </w:rPr>
              <w:t>11044 Berlin</w:t>
            </w:r>
          </w:p>
        </w:tc>
      </w:tr>
      <w:tr w:rsidR="000B5F04">
        <w:trPr>
          <w:trHeight w:val="20"/>
        </w:trPr>
        <w:tc>
          <w:tcPr>
            <w:tcW w:w="2552" w:type="dxa"/>
          </w:tcPr>
          <w:p w:rsidR="000B5F04" w:rsidRDefault="000B5F04" w:rsidP="000B5F04">
            <w:pPr>
              <w:spacing w:line="240" w:lineRule="exact"/>
              <w:rPr>
                <w:rFonts w:ascii="Arial Narrow" w:hAnsi="Arial Narrow"/>
                <w:sz w:val="16"/>
              </w:rPr>
            </w:pPr>
            <w:r>
              <w:rPr>
                <w:rFonts w:ascii="Arial Narrow" w:hAnsi="Arial Narrow"/>
                <w:caps/>
                <w:sz w:val="14"/>
              </w:rPr>
              <w:t>TEL</w:t>
            </w:r>
            <w:r>
              <w:rPr>
                <w:rFonts w:ascii="Arial Narrow" w:hAnsi="Arial Narrow"/>
                <w:caps/>
                <w:sz w:val="19"/>
              </w:rPr>
              <w:t xml:space="preserve"> </w:t>
            </w:r>
            <w:r w:rsidRPr="0025154E">
              <w:rPr>
                <w:rFonts w:ascii="Arial Narrow" w:hAnsi="Arial Narrow"/>
                <w:sz w:val="18"/>
                <w:szCs w:val="18"/>
              </w:rPr>
              <w:t xml:space="preserve">+ </w:t>
            </w:r>
            <w:r w:rsidRPr="0025154E">
              <w:rPr>
                <w:rFonts w:ascii="Arial Narrow" w:hAnsi="Arial Narrow"/>
                <w:sz w:val="18"/>
                <w:szCs w:val="18"/>
                <w:lang w:val="fr-FR"/>
              </w:rPr>
              <w:t>49 (0)3018 272-3281</w:t>
            </w:r>
          </w:p>
        </w:tc>
      </w:tr>
      <w:tr w:rsidR="000B5F04">
        <w:trPr>
          <w:trHeight w:val="20"/>
        </w:trPr>
        <w:tc>
          <w:tcPr>
            <w:tcW w:w="2552" w:type="dxa"/>
          </w:tcPr>
          <w:p w:rsidR="000B5F04" w:rsidRDefault="000B5F04" w:rsidP="000B5F04">
            <w:pPr>
              <w:spacing w:after="130" w:line="240" w:lineRule="exact"/>
              <w:rPr>
                <w:rFonts w:ascii="Arial Narrow" w:hAnsi="Arial Narrow"/>
                <w:sz w:val="16"/>
                <w:lang w:val="fr-FR"/>
              </w:rPr>
            </w:pPr>
            <w:r>
              <w:rPr>
                <w:rFonts w:ascii="Arial Narrow" w:hAnsi="Arial Narrow"/>
                <w:caps/>
                <w:sz w:val="14"/>
                <w:lang w:val="fr-FR"/>
              </w:rPr>
              <w:t>FAX</w:t>
            </w:r>
            <w:r>
              <w:rPr>
                <w:rFonts w:ascii="Arial Narrow" w:hAnsi="Arial Narrow"/>
                <w:caps/>
                <w:sz w:val="19"/>
                <w:lang w:val="fr-FR"/>
              </w:rPr>
              <w:t xml:space="preserve"> </w:t>
            </w:r>
            <w:r w:rsidRPr="0025154E">
              <w:rPr>
                <w:rFonts w:ascii="Arial Narrow" w:hAnsi="Arial Narrow"/>
                <w:sz w:val="18"/>
                <w:szCs w:val="18"/>
                <w:lang w:val="fr-FR"/>
              </w:rPr>
              <w:t xml:space="preserve">+ 49 (0)3018 </w:t>
            </w:r>
            <w:r w:rsidR="00FD15D2" w:rsidRPr="0025154E">
              <w:rPr>
                <w:rFonts w:ascii="Arial Narrow" w:hAnsi="Arial Narrow"/>
                <w:sz w:val="18"/>
                <w:szCs w:val="18"/>
              </w:rPr>
              <w:fldChar w:fldCharType="begin">
                <w:ffData>
                  <w:name w:val="Text31"/>
                  <w:enabled/>
                  <w:calcOnExit w:val="0"/>
                  <w:textInput>
                    <w:default w:val="272"/>
                  </w:textInput>
                </w:ffData>
              </w:fldChar>
            </w:r>
            <w:bookmarkStart w:id="0" w:name="Text31"/>
            <w:r w:rsidRPr="0025154E">
              <w:rPr>
                <w:rFonts w:ascii="Arial Narrow" w:hAnsi="Arial Narrow"/>
                <w:sz w:val="18"/>
                <w:szCs w:val="18"/>
                <w:lang w:val="fr-FR"/>
              </w:rPr>
              <w:instrText xml:space="preserve"> FORMTEXT </w:instrText>
            </w:r>
            <w:r w:rsidR="00FD15D2" w:rsidRPr="0025154E">
              <w:rPr>
                <w:rFonts w:ascii="Arial Narrow" w:hAnsi="Arial Narrow"/>
                <w:sz w:val="18"/>
                <w:szCs w:val="18"/>
              </w:rPr>
            </w:r>
            <w:r w:rsidR="00FD15D2" w:rsidRPr="0025154E">
              <w:rPr>
                <w:rFonts w:ascii="Arial Narrow" w:hAnsi="Arial Narrow"/>
                <w:sz w:val="18"/>
                <w:szCs w:val="18"/>
              </w:rPr>
              <w:fldChar w:fldCharType="separate"/>
            </w:r>
            <w:r w:rsidRPr="0025154E">
              <w:rPr>
                <w:rFonts w:ascii="Arial Narrow" w:hAnsi="Arial Narrow"/>
                <w:noProof/>
                <w:sz w:val="18"/>
                <w:szCs w:val="18"/>
              </w:rPr>
              <w:t>272</w:t>
            </w:r>
            <w:r w:rsidR="00FD15D2" w:rsidRPr="0025154E">
              <w:rPr>
                <w:rFonts w:ascii="Arial Narrow" w:hAnsi="Arial Narrow"/>
                <w:sz w:val="18"/>
                <w:szCs w:val="18"/>
              </w:rPr>
              <w:fldChar w:fldCharType="end"/>
            </w:r>
            <w:bookmarkEnd w:id="0"/>
            <w:r w:rsidRPr="0025154E">
              <w:rPr>
                <w:rFonts w:ascii="Arial Narrow" w:hAnsi="Arial Narrow"/>
                <w:sz w:val="18"/>
                <w:szCs w:val="18"/>
                <w:lang w:val="fr-FR"/>
              </w:rPr>
              <w:t>-3259</w:t>
            </w:r>
          </w:p>
        </w:tc>
      </w:tr>
      <w:tr w:rsidR="000B5F04">
        <w:trPr>
          <w:trHeight w:val="20"/>
        </w:trPr>
        <w:tc>
          <w:tcPr>
            <w:tcW w:w="2552" w:type="dxa"/>
          </w:tcPr>
          <w:p w:rsidR="000B5F04" w:rsidRDefault="00FD15D2" w:rsidP="000B5F04">
            <w:pPr>
              <w:pStyle w:val="berschrift1"/>
              <w:framePr w:hSpace="0" w:wrap="auto" w:vAnchor="margin" w:hAnchor="text" w:xAlign="left" w:yAlign="inline"/>
              <w:suppressOverlap w:val="0"/>
              <w:rPr>
                <w:sz w:val="19"/>
                <w:lang w:val="fr-FR"/>
              </w:rPr>
            </w:pPr>
            <w:r w:rsidRPr="0025154E">
              <w:rPr>
                <w:b w:val="0"/>
                <w:bCs w:val="0"/>
                <w:sz w:val="18"/>
                <w:szCs w:val="18"/>
              </w:rPr>
              <w:fldChar w:fldCharType="begin">
                <w:ffData>
                  <w:name w:val="Text7"/>
                  <w:enabled/>
                  <w:calcOnExit w:val="0"/>
                  <w:textInput>
                    <w:default w:val="cvd@bpa.bund.de"/>
                  </w:textInput>
                </w:ffData>
              </w:fldChar>
            </w:r>
            <w:bookmarkStart w:id="1" w:name="Text7"/>
            <w:r w:rsidR="000B5F04" w:rsidRPr="0025154E">
              <w:rPr>
                <w:b w:val="0"/>
                <w:bCs w:val="0"/>
                <w:sz w:val="18"/>
                <w:szCs w:val="18"/>
              </w:rPr>
              <w:instrText xml:space="preserve"> FORMTEXT </w:instrText>
            </w:r>
            <w:r w:rsidRPr="0025154E">
              <w:rPr>
                <w:b w:val="0"/>
                <w:bCs w:val="0"/>
                <w:sz w:val="18"/>
                <w:szCs w:val="18"/>
              </w:rPr>
            </w:r>
            <w:r w:rsidRPr="0025154E">
              <w:rPr>
                <w:b w:val="0"/>
                <w:bCs w:val="0"/>
                <w:sz w:val="18"/>
                <w:szCs w:val="18"/>
              </w:rPr>
              <w:fldChar w:fldCharType="separate"/>
            </w:r>
            <w:r w:rsidR="000B5F04" w:rsidRPr="0025154E">
              <w:rPr>
                <w:b w:val="0"/>
                <w:bCs w:val="0"/>
                <w:sz w:val="18"/>
                <w:szCs w:val="18"/>
              </w:rPr>
              <w:t>pressestelle-bkm@bpa.bund.de</w:t>
            </w:r>
            <w:r w:rsidRPr="0025154E">
              <w:rPr>
                <w:b w:val="0"/>
                <w:bCs w:val="0"/>
                <w:sz w:val="18"/>
                <w:szCs w:val="18"/>
              </w:rPr>
              <w:fldChar w:fldCharType="end"/>
            </w:r>
            <w:bookmarkEnd w:id="1"/>
          </w:p>
        </w:tc>
      </w:tr>
      <w:tr w:rsidR="000B5F04">
        <w:trPr>
          <w:trHeight w:val="20"/>
        </w:trPr>
        <w:tc>
          <w:tcPr>
            <w:tcW w:w="2552" w:type="dxa"/>
          </w:tcPr>
          <w:p w:rsidR="000B5F04" w:rsidRPr="00E01059" w:rsidRDefault="000B5F04" w:rsidP="000B5F04">
            <w:pPr>
              <w:spacing w:line="240" w:lineRule="exact"/>
              <w:rPr>
                <w:rFonts w:ascii="Arial Narrow" w:hAnsi="Arial Narrow"/>
                <w:sz w:val="18"/>
                <w:szCs w:val="18"/>
                <w:lang w:val="fr-FR"/>
              </w:rPr>
            </w:pPr>
            <w:r w:rsidRPr="00E01059">
              <w:rPr>
                <w:rFonts w:ascii="Arial Narrow" w:hAnsi="Arial Narrow"/>
                <w:sz w:val="18"/>
                <w:szCs w:val="18"/>
                <w:lang w:val="fr-FR"/>
              </w:rPr>
              <w:t>www.kulturstaatsminister.de www.bundesregierung.de</w:t>
            </w:r>
          </w:p>
          <w:p w:rsidR="000B5F04" w:rsidRDefault="000B5F04" w:rsidP="000B5F04">
            <w:pPr>
              <w:spacing w:line="240" w:lineRule="exact"/>
              <w:rPr>
                <w:rFonts w:ascii="Arial Narrow" w:hAnsi="Arial Narrow"/>
                <w:sz w:val="19"/>
                <w:lang w:val="fr-FR"/>
              </w:rPr>
            </w:pPr>
          </w:p>
        </w:tc>
      </w:tr>
      <w:tr w:rsidR="00D752B9">
        <w:trPr>
          <w:trHeight w:val="20"/>
        </w:trPr>
        <w:tc>
          <w:tcPr>
            <w:tcW w:w="2552" w:type="dxa"/>
          </w:tcPr>
          <w:p w:rsidR="00D752B9" w:rsidRPr="00166F29" w:rsidRDefault="00D752B9" w:rsidP="00D05969">
            <w:pPr>
              <w:spacing w:line="240" w:lineRule="exact"/>
              <w:rPr>
                <w:rFonts w:ascii="Arial Narrow" w:hAnsi="Arial Narrow"/>
                <w:sz w:val="18"/>
                <w:szCs w:val="18"/>
                <w:lang w:val="fr-FR"/>
              </w:rPr>
            </w:pPr>
          </w:p>
        </w:tc>
      </w:tr>
      <w:tr w:rsidR="00D752B9">
        <w:trPr>
          <w:trHeight w:val="20"/>
        </w:trPr>
        <w:tc>
          <w:tcPr>
            <w:tcW w:w="2552" w:type="dxa"/>
          </w:tcPr>
          <w:p w:rsidR="00D752B9" w:rsidRPr="00166F29" w:rsidRDefault="00FD15D2" w:rsidP="00D05969">
            <w:pPr>
              <w:spacing w:line="240" w:lineRule="exact"/>
              <w:rPr>
                <w:rFonts w:ascii="Arial Narrow" w:hAnsi="Arial Narrow"/>
                <w:sz w:val="18"/>
                <w:szCs w:val="18"/>
              </w:rPr>
            </w:pPr>
            <w:r w:rsidRPr="00166F29">
              <w:rPr>
                <w:rFonts w:ascii="Arial Narrow" w:hAnsi="Arial Narrow"/>
                <w:sz w:val="18"/>
                <w:szCs w:val="18"/>
                <w:lang w:val="fr-FR"/>
              </w:rPr>
              <w:fldChar w:fldCharType="begin">
                <w:ffData>
                  <w:name w:val="Text40"/>
                  <w:enabled/>
                  <w:calcOnExit w:val="0"/>
                  <w:textInput/>
                </w:ffData>
              </w:fldChar>
            </w:r>
            <w:bookmarkStart w:id="2" w:name="Text40"/>
            <w:r w:rsidR="00D752B9" w:rsidRPr="00166F29">
              <w:rPr>
                <w:rFonts w:ascii="Arial Narrow" w:hAnsi="Arial Narrow"/>
                <w:sz w:val="18"/>
                <w:szCs w:val="18"/>
              </w:rPr>
              <w:instrText xml:space="preserve"> FORMTEXT </w:instrText>
            </w:r>
            <w:r w:rsidRPr="00166F29">
              <w:rPr>
                <w:rFonts w:ascii="Arial Narrow" w:hAnsi="Arial Narrow"/>
                <w:sz w:val="18"/>
                <w:szCs w:val="18"/>
                <w:lang w:val="fr-FR"/>
              </w:rPr>
            </w:r>
            <w:r w:rsidRPr="00166F29">
              <w:rPr>
                <w:rFonts w:ascii="Arial Narrow" w:hAnsi="Arial Narrow"/>
                <w:sz w:val="18"/>
                <w:szCs w:val="18"/>
                <w:lang w:val="fr-FR"/>
              </w:rPr>
              <w:fldChar w:fldCharType="separate"/>
            </w:r>
            <w:r w:rsidR="00D752B9" w:rsidRPr="00166F29">
              <w:rPr>
                <w:rFonts w:ascii="Arial Narrow" w:hAnsi="Arial Narrow"/>
                <w:noProof/>
                <w:sz w:val="18"/>
                <w:szCs w:val="18"/>
                <w:lang w:val="fr-FR"/>
              </w:rPr>
              <w:t> </w:t>
            </w:r>
            <w:r w:rsidR="00D752B9" w:rsidRPr="00166F29">
              <w:rPr>
                <w:rFonts w:ascii="Arial Narrow" w:hAnsi="Arial Narrow"/>
                <w:noProof/>
                <w:sz w:val="18"/>
                <w:szCs w:val="18"/>
                <w:lang w:val="fr-FR"/>
              </w:rPr>
              <w:t> </w:t>
            </w:r>
            <w:r w:rsidR="00D752B9" w:rsidRPr="00166F29">
              <w:rPr>
                <w:rFonts w:ascii="Arial Narrow" w:hAnsi="Arial Narrow"/>
                <w:noProof/>
                <w:sz w:val="18"/>
                <w:szCs w:val="18"/>
                <w:lang w:val="fr-FR"/>
              </w:rPr>
              <w:t> </w:t>
            </w:r>
            <w:r w:rsidR="00D752B9" w:rsidRPr="00166F29">
              <w:rPr>
                <w:rFonts w:ascii="Arial Narrow" w:hAnsi="Arial Narrow"/>
                <w:noProof/>
                <w:sz w:val="18"/>
                <w:szCs w:val="18"/>
                <w:lang w:val="fr-FR"/>
              </w:rPr>
              <w:t> </w:t>
            </w:r>
            <w:r w:rsidR="00D752B9" w:rsidRPr="00166F29">
              <w:rPr>
                <w:rFonts w:ascii="Arial Narrow" w:hAnsi="Arial Narrow"/>
                <w:noProof/>
                <w:sz w:val="18"/>
                <w:szCs w:val="18"/>
                <w:lang w:val="fr-FR"/>
              </w:rPr>
              <w:t> </w:t>
            </w:r>
            <w:r w:rsidRPr="00166F29">
              <w:rPr>
                <w:rFonts w:ascii="Arial Narrow" w:hAnsi="Arial Narrow"/>
                <w:sz w:val="18"/>
                <w:szCs w:val="18"/>
                <w:lang w:val="fr-FR"/>
              </w:rPr>
              <w:fldChar w:fldCharType="end"/>
            </w:r>
            <w:bookmarkEnd w:id="2"/>
          </w:p>
        </w:tc>
      </w:tr>
    </w:tbl>
    <w:p w:rsidR="00D752B9" w:rsidRPr="004D6776" w:rsidRDefault="00D752B9">
      <w:pPr>
        <w:pStyle w:val="Kopfzeile"/>
        <w:tabs>
          <w:tab w:val="clear" w:pos="4536"/>
          <w:tab w:val="clear" w:pos="9072"/>
        </w:tabs>
        <w:spacing w:line="240" w:lineRule="auto"/>
        <w:rPr>
          <w:rFonts w:ascii="BundesSerif Office" w:hAnsi="BundesSerif Office"/>
          <w:sz w:val="48"/>
        </w:rPr>
      </w:pPr>
      <w:r w:rsidRPr="004D6776">
        <w:rPr>
          <w:rFonts w:ascii="BundesSerif Office" w:hAnsi="BundesSerif Office"/>
          <w:sz w:val="48"/>
        </w:rPr>
        <w:lastRenderedPageBreak/>
        <w:t>Pressemitteilung</w:t>
      </w:r>
    </w:p>
    <w:p w:rsidR="00D752B9" w:rsidRPr="004D6776" w:rsidRDefault="00D752B9">
      <w:pPr>
        <w:pStyle w:val="Kopfzeile"/>
        <w:tabs>
          <w:tab w:val="clear" w:pos="4536"/>
          <w:tab w:val="clear" w:pos="9072"/>
        </w:tabs>
        <w:spacing w:line="260" w:lineRule="exact"/>
        <w:rPr>
          <w:rFonts w:ascii="BundesSerif Office" w:hAnsi="BundesSerif Office"/>
          <w:sz w:val="24"/>
        </w:rPr>
        <w:sectPr w:rsidR="00D752B9" w:rsidRPr="004D6776">
          <w:headerReference w:type="default" r:id="rId6"/>
          <w:footerReference w:type="default" r:id="rId7"/>
          <w:headerReference w:type="first" r:id="rId8"/>
          <w:type w:val="continuous"/>
          <w:pgSz w:w="11906" w:h="16838" w:code="9"/>
          <w:pgMar w:top="2285" w:right="567" w:bottom="652" w:left="1418" w:header="567" w:footer="251" w:gutter="0"/>
          <w:cols w:space="708"/>
          <w:titlePg/>
          <w:docGrid w:linePitch="360"/>
        </w:sectPr>
      </w:pPr>
    </w:p>
    <w:p w:rsidR="00EE3AE7" w:rsidRDefault="00EE3AE7" w:rsidP="00D05969">
      <w:pPr>
        <w:pStyle w:val="Kopfzeile"/>
        <w:tabs>
          <w:tab w:val="clear" w:pos="4536"/>
          <w:tab w:val="clear" w:pos="9072"/>
        </w:tabs>
        <w:spacing w:line="260" w:lineRule="exact"/>
        <w:rPr>
          <w:rFonts w:ascii="BundesSerif Office" w:hAnsi="BundesSerif Office"/>
          <w:sz w:val="24"/>
        </w:rPr>
      </w:pPr>
    </w:p>
    <w:p w:rsidR="00D05969" w:rsidRPr="003A19FD" w:rsidRDefault="00EE3AE7" w:rsidP="00D05969">
      <w:pPr>
        <w:pStyle w:val="Kopfzeile"/>
        <w:tabs>
          <w:tab w:val="clear" w:pos="4536"/>
          <w:tab w:val="clear" w:pos="9072"/>
        </w:tabs>
        <w:spacing w:line="260" w:lineRule="exact"/>
        <w:rPr>
          <w:rFonts w:ascii="BundesSerif Office" w:hAnsi="BundesSerif Office"/>
          <w:sz w:val="24"/>
        </w:rPr>
      </w:pPr>
      <w:r w:rsidRPr="00F60608">
        <w:rPr>
          <w:rFonts w:ascii="BundesSerif Office" w:hAnsi="BundesSerif Office"/>
          <w:color w:val="000000" w:themeColor="text1"/>
          <w:sz w:val="24"/>
        </w:rPr>
        <w:t>1</w:t>
      </w:r>
      <w:r w:rsidR="00F60608" w:rsidRPr="00F60608">
        <w:rPr>
          <w:rFonts w:ascii="BundesSerif Office" w:hAnsi="BundesSerif Office"/>
          <w:color w:val="000000" w:themeColor="text1"/>
          <w:sz w:val="24"/>
        </w:rPr>
        <w:t>1</w:t>
      </w:r>
      <w:r w:rsidR="009E25B5" w:rsidRPr="00F60608">
        <w:rPr>
          <w:rFonts w:ascii="BundesSerif Office" w:hAnsi="BundesSerif Office"/>
          <w:color w:val="000000" w:themeColor="text1"/>
          <w:sz w:val="24"/>
        </w:rPr>
        <w:t xml:space="preserve">. </w:t>
      </w:r>
      <w:r w:rsidRPr="00F60608">
        <w:rPr>
          <w:rFonts w:ascii="BundesSerif Office" w:hAnsi="BundesSerif Office"/>
          <w:color w:val="000000" w:themeColor="text1"/>
          <w:sz w:val="24"/>
        </w:rPr>
        <w:t>Novembe</w:t>
      </w:r>
      <w:r w:rsidR="009E25B5" w:rsidRPr="00F60608">
        <w:rPr>
          <w:rFonts w:ascii="BundesSerif Office" w:hAnsi="BundesSerif Office"/>
          <w:color w:val="000000" w:themeColor="text1"/>
          <w:sz w:val="24"/>
        </w:rPr>
        <w:t>r 2013</w:t>
      </w:r>
    </w:p>
    <w:p w:rsidR="00D05969" w:rsidRPr="00EF565C" w:rsidRDefault="00D05969" w:rsidP="00D05969">
      <w:pPr>
        <w:pStyle w:val="Kopfzeile"/>
        <w:tabs>
          <w:tab w:val="clear" w:pos="4536"/>
          <w:tab w:val="clear" w:pos="9072"/>
        </w:tabs>
        <w:spacing w:line="260" w:lineRule="exact"/>
        <w:rPr>
          <w:rFonts w:ascii="BundesSerif Office" w:hAnsi="BundesSerif Office"/>
          <w:sz w:val="24"/>
        </w:rPr>
      </w:pPr>
      <w:r w:rsidRPr="00EF565C">
        <w:rPr>
          <w:rFonts w:ascii="BundesSerif Office" w:hAnsi="BundesSerif Office"/>
          <w:sz w:val="24"/>
        </w:rPr>
        <w:t xml:space="preserve">Seite 1 von </w:t>
      </w:r>
      <w:r w:rsidR="00F60608">
        <w:rPr>
          <w:rFonts w:ascii="BundesSerif Office" w:hAnsi="BundesSerif Office"/>
          <w:sz w:val="24"/>
        </w:rPr>
        <w:t>2</w:t>
      </w:r>
    </w:p>
    <w:p w:rsidR="00D05969" w:rsidRPr="003A19FD" w:rsidRDefault="00D05969" w:rsidP="00D05969">
      <w:pPr>
        <w:pStyle w:val="Kopfzeile"/>
        <w:tabs>
          <w:tab w:val="clear" w:pos="4536"/>
          <w:tab w:val="clear" w:pos="9072"/>
        </w:tabs>
        <w:spacing w:line="260" w:lineRule="exact"/>
        <w:rPr>
          <w:rFonts w:ascii="BundesSerif Office" w:hAnsi="BundesSerif Office"/>
          <w:sz w:val="24"/>
        </w:rPr>
      </w:pPr>
    </w:p>
    <w:p w:rsidR="004262E7" w:rsidRDefault="004262E7" w:rsidP="004262E7">
      <w:pPr>
        <w:spacing w:line="260" w:lineRule="atLeast"/>
        <w:rPr>
          <w:rFonts w:ascii="BundesSerif Office" w:hAnsi="BundesSerif Office"/>
          <w:b/>
          <w:sz w:val="28"/>
          <w:szCs w:val="28"/>
        </w:rPr>
      </w:pPr>
    </w:p>
    <w:p w:rsidR="00E32A9B" w:rsidRDefault="00E32A9B" w:rsidP="006419AF">
      <w:pPr>
        <w:spacing w:line="260" w:lineRule="atLeast"/>
        <w:rPr>
          <w:rFonts w:ascii="BundesSerif Office" w:hAnsi="BundesSerif Office"/>
          <w:sz w:val="28"/>
          <w:szCs w:val="28"/>
        </w:rPr>
      </w:pPr>
    </w:p>
    <w:p w:rsidR="00E32A9B" w:rsidRDefault="00E32A9B" w:rsidP="006419AF">
      <w:pPr>
        <w:spacing w:line="260" w:lineRule="atLeast"/>
        <w:rPr>
          <w:rFonts w:ascii="BundesSerif Office" w:hAnsi="BundesSerif Office"/>
          <w:sz w:val="28"/>
          <w:szCs w:val="28"/>
        </w:rPr>
      </w:pPr>
    </w:p>
    <w:p w:rsidR="006419AF" w:rsidRPr="00E32A9B" w:rsidRDefault="006419AF" w:rsidP="006419AF">
      <w:pPr>
        <w:spacing w:line="260" w:lineRule="atLeast"/>
        <w:rPr>
          <w:rFonts w:ascii="BundesSerif Office" w:hAnsi="BundesSerif Office"/>
          <w:sz w:val="28"/>
          <w:szCs w:val="28"/>
        </w:rPr>
      </w:pPr>
      <w:r w:rsidRPr="00E32A9B">
        <w:rPr>
          <w:rFonts w:ascii="BundesSerif Office" w:hAnsi="BundesSerif Office"/>
          <w:sz w:val="28"/>
          <w:szCs w:val="28"/>
        </w:rPr>
        <w:t>Gemeinsame Pressemitteilung</w:t>
      </w:r>
      <w:r w:rsidR="00E32A9B">
        <w:rPr>
          <w:rFonts w:ascii="BundesSerif Office" w:hAnsi="BundesSerif Office"/>
          <w:sz w:val="28"/>
          <w:szCs w:val="28"/>
        </w:rPr>
        <w:t>:</w:t>
      </w:r>
      <w:r w:rsidRPr="00E32A9B">
        <w:rPr>
          <w:rFonts w:ascii="BundesSerif Office" w:hAnsi="BundesSerif Office"/>
          <w:sz w:val="28"/>
          <w:szCs w:val="28"/>
        </w:rPr>
        <w:t xml:space="preserve"> </w:t>
      </w:r>
    </w:p>
    <w:p w:rsidR="006419AF" w:rsidRDefault="006419AF" w:rsidP="006419AF">
      <w:pPr>
        <w:spacing w:line="260" w:lineRule="atLeast"/>
        <w:rPr>
          <w:rFonts w:ascii="BundesSerif Office" w:hAnsi="BundesSerif Office"/>
          <w:b/>
          <w:sz w:val="28"/>
          <w:szCs w:val="28"/>
        </w:rPr>
      </w:pPr>
    </w:p>
    <w:p w:rsidR="006419AF" w:rsidRDefault="006419AF" w:rsidP="006419AF">
      <w:pPr>
        <w:spacing w:line="260" w:lineRule="atLeast"/>
        <w:rPr>
          <w:rFonts w:ascii="BundesSerif Office" w:hAnsi="BundesSerif Office"/>
          <w:b/>
          <w:sz w:val="28"/>
          <w:szCs w:val="28"/>
        </w:rPr>
      </w:pPr>
      <w:r w:rsidRPr="003A4B06">
        <w:rPr>
          <w:rFonts w:ascii="BundesSerif Office" w:hAnsi="BundesSerif Office"/>
          <w:b/>
          <w:sz w:val="28"/>
          <w:szCs w:val="28"/>
        </w:rPr>
        <w:t>"Schwabinger Kunstfund": Provenienzrecherche wird</w:t>
      </w:r>
      <w:r>
        <w:rPr>
          <w:rFonts w:ascii="BundesSerif Office" w:hAnsi="BundesSerif Office"/>
          <w:b/>
          <w:sz w:val="28"/>
          <w:szCs w:val="28"/>
        </w:rPr>
        <w:t xml:space="preserve"> </w:t>
      </w:r>
    </w:p>
    <w:p w:rsidR="006419AF" w:rsidRDefault="006419AF" w:rsidP="006419AF">
      <w:pPr>
        <w:spacing w:line="260" w:lineRule="atLeast"/>
        <w:rPr>
          <w:rFonts w:ascii="BundesSerif Office" w:hAnsi="BundesSerif Office"/>
          <w:b/>
          <w:sz w:val="28"/>
          <w:szCs w:val="28"/>
        </w:rPr>
      </w:pPr>
      <w:r>
        <w:rPr>
          <w:rFonts w:ascii="BundesSerif Office" w:hAnsi="BundesSerif Office"/>
          <w:b/>
          <w:sz w:val="28"/>
          <w:szCs w:val="28"/>
        </w:rPr>
        <w:t xml:space="preserve">parallel zum Strafverfahren aufgenommen </w:t>
      </w:r>
      <w:r w:rsidRPr="003A4B06">
        <w:rPr>
          <w:rFonts w:ascii="BundesSerif Office" w:hAnsi="BundesSerif Office"/>
          <w:b/>
          <w:sz w:val="28"/>
          <w:szCs w:val="28"/>
        </w:rPr>
        <w:t>– Veröffentl</w:t>
      </w:r>
      <w:r w:rsidRPr="003A4B06">
        <w:rPr>
          <w:rFonts w:ascii="BundesSerif Office" w:hAnsi="BundesSerif Office"/>
          <w:b/>
          <w:sz w:val="28"/>
          <w:szCs w:val="28"/>
        </w:rPr>
        <w:t>i</w:t>
      </w:r>
      <w:r w:rsidRPr="003A4B06">
        <w:rPr>
          <w:rFonts w:ascii="BundesSerif Office" w:hAnsi="BundesSerif Office"/>
          <w:b/>
          <w:sz w:val="28"/>
          <w:szCs w:val="28"/>
        </w:rPr>
        <w:t xml:space="preserve">chung belasteter Werke auf </w:t>
      </w:r>
      <w:hyperlink r:id="rId9" w:history="1">
        <w:r w:rsidRPr="00887D3D">
          <w:rPr>
            <w:rFonts w:ascii="BundesSerif Office" w:hAnsi="BundesSerif Office"/>
            <w:b/>
            <w:sz w:val="28"/>
            <w:szCs w:val="28"/>
          </w:rPr>
          <w:t>www.lostart.de</w:t>
        </w:r>
      </w:hyperlink>
    </w:p>
    <w:p w:rsidR="006419AF" w:rsidRPr="00887D3D" w:rsidRDefault="006419AF" w:rsidP="006419AF">
      <w:pPr>
        <w:rPr>
          <w:rFonts w:ascii="BundesSerif Office" w:hAnsi="BundesSerif Office"/>
        </w:rPr>
      </w:pPr>
    </w:p>
    <w:p w:rsidR="006419AF" w:rsidRDefault="006419AF" w:rsidP="006419AF">
      <w:pPr>
        <w:rPr>
          <w:rFonts w:ascii="BundesSerif Office" w:hAnsi="BundesSerif Office"/>
        </w:rPr>
      </w:pPr>
      <w:r w:rsidRPr="00C04F39">
        <w:rPr>
          <w:rFonts w:ascii="BundesSerif Office" w:hAnsi="BundesSerif Office"/>
        </w:rPr>
        <w:t>Gemeinsame Pressemitteilung des Bayerischen Staatsministeriums der Justiz, des Bayerischen Staatsministeriums für Bildung und Kultus, Wissenschaft und Kunst, des Bundesministeriums für Finanzen und des Beauftragten der Bundesregierung für Kultur und Medie</w:t>
      </w:r>
      <w:r>
        <w:rPr>
          <w:rFonts w:ascii="BundesSerif Office" w:hAnsi="BundesSerif Office"/>
        </w:rPr>
        <w:t>n:</w:t>
      </w:r>
    </w:p>
    <w:p w:rsidR="006419AF" w:rsidRPr="003A4B06" w:rsidRDefault="006419AF" w:rsidP="006419AF">
      <w:pPr>
        <w:rPr>
          <w:rFonts w:ascii="BundesSerif Office" w:hAnsi="BundesSerif Office"/>
        </w:rPr>
      </w:pPr>
    </w:p>
    <w:p w:rsidR="006419AF" w:rsidRPr="003A4B06" w:rsidRDefault="006419AF" w:rsidP="006419AF">
      <w:pPr>
        <w:rPr>
          <w:rFonts w:ascii="BundesSerif Office" w:hAnsi="BundesSerif Office"/>
        </w:rPr>
      </w:pPr>
      <w:r w:rsidRPr="003A4B06">
        <w:rPr>
          <w:rFonts w:ascii="BundesSerif Office" w:hAnsi="BundesSerif Office"/>
        </w:rPr>
        <w:t>Die Herkunft der beim sog. "Schwabinger Kunstfund" sichergestellten Kunstwerke wird so rasch und transparent wie möglich festgestellt. Die beteiligten Ministerien von Bund und Land haben vereinbart, die Provenienzrecherche im Interesse möglicher Eigentümer - parallel zum Ermittlungsverfahren der Staatsanwaltschaft Augsburg – unter Einbeziehung der Forschungsstelle „Entartete Kunst“ der Freien Un</w:t>
      </w:r>
      <w:r w:rsidRPr="003A4B06">
        <w:rPr>
          <w:rFonts w:ascii="BundesSerif Office" w:hAnsi="BundesSerif Office"/>
        </w:rPr>
        <w:t>i</w:t>
      </w:r>
      <w:r w:rsidRPr="003A4B06">
        <w:rPr>
          <w:rFonts w:ascii="BundesSerif Office" w:hAnsi="BundesSerif Office"/>
        </w:rPr>
        <w:t>versität Berlin auf breiter Basis zu betreiben. Die mit dem "Schwabi</w:t>
      </w:r>
      <w:r w:rsidRPr="003A4B06">
        <w:rPr>
          <w:rFonts w:ascii="BundesSerif Office" w:hAnsi="BundesSerif Office"/>
        </w:rPr>
        <w:t>n</w:t>
      </w:r>
      <w:r w:rsidRPr="003A4B06">
        <w:rPr>
          <w:rFonts w:ascii="BundesSerif Office" w:hAnsi="BundesSerif Office"/>
        </w:rPr>
        <w:t>ger Kunstfund" aufgeworfenen Fragen zur Restitution im Zusamme</w:t>
      </w:r>
      <w:r w:rsidRPr="003A4B06">
        <w:rPr>
          <w:rFonts w:ascii="BundesSerif Office" w:hAnsi="BundesSerif Office"/>
        </w:rPr>
        <w:t>n</w:t>
      </w:r>
      <w:r w:rsidRPr="003A4B06">
        <w:rPr>
          <w:rFonts w:ascii="BundesSerif Office" w:hAnsi="BundesSerif Office"/>
        </w:rPr>
        <w:t>hang mit NS-verfolgungsbedingt entzogenen Kunstwerken  können in einem Strafverfahren allein nicht hinreichend geklärt werden.</w:t>
      </w:r>
      <w:r>
        <w:rPr>
          <w:rFonts w:ascii="BundesSerif Office" w:hAnsi="BundesSerif Office"/>
        </w:rPr>
        <w:t xml:space="preserve"> Dies ist auch nicht eine zentrale Aufgabe des Strafverfahrens. </w:t>
      </w:r>
    </w:p>
    <w:p w:rsidR="006419AF" w:rsidRPr="003A4B06" w:rsidRDefault="006419AF" w:rsidP="006419AF">
      <w:pPr>
        <w:rPr>
          <w:rFonts w:ascii="BundesSerif Office" w:hAnsi="BundesSerif Office"/>
        </w:rPr>
      </w:pPr>
    </w:p>
    <w:p w:rsidR="006419AF" w:rsidRPr="003A4B06" w:rsidRDefault="006419AF" w:rsidP="006419AF">
      <w:pPr>
        <w:rPr>
          <w:rFonts w:ascii="BundesSerif Office" w:hAnsi="BundesSerif Office"/>
        </w:rPr>
      </w:pPr>
      <w:r w:rsidRPr="003A4B06">
        <w:rPr>
          <w:rFonts w:ascii="BundesSerif Office" w:hAnsi="BundesSerif Office"/>
        </w:rPr>
        <w:t>Zwischen Bund und Land wurde vereinbart, umgehend eine qualif</w:t>
      </w:r>
      <w:r w:rsidRPr="003A4B06">
        <w:rPr>
          <w:rFonts w:ascii="BundesSerif Office" w:hAnsi="BundesSerif Office"/>
        </w:rPr>
        <w:t>i</w:t>
      </w:r>
      <w:r w:rsidRPr="003A4B06">
        <w:rPr>
          <w:rFonts w:ascii="BundesSerif Office" w:hAnsi="BundesSerif Office"/>
        </w:rPr>
        <w:t>zierte Taskforce von mindestens sechs Expertinnen und Experten für Provenienzrecherche zusammenzustellen. Bund und Bayern haben Ministerialdirektorin a.D. Dr. Ingeborg Berggreen-Merkel beauftragt, die Leitung der Taskforce zu übernehmen, die von der Berliner A</w:t>
      </w:r>
      <w:r w:rsidRPr="003A4B06">
        <w:rPr>
          <w:rFonts w:ascii="BundesSerif Office" w:hAnsi="BundesSerif Office"/>
        </w:rPr>
        <w:t>r</w:t>
      </w:r>
      <w:r w:rsidRPr="003A4B06">
        <w:rPr>
          <w:rFonts w:ascii="BundesSerif Office" w:hAnsi="BundesSerif Office"/>
        </w:rPr>
        <w:t>beitsstelle für Provenienzrecherche/-</w:t>
      </w:r>
      <w:proofErr w:type="spellStart"/>
      <w:r w:rsidRPr="003A4B06">
        <w:rPr>
          <w:rFonts w:ascii="BundesSerif Office" w:hAnsi="BundesSerif Office"/>
        </w:rPr>
        <w:t>forschung</w:t>
      </w:r>
      <w:proofErr w:type="spellEnd"/>
      <w:r w:rsidRPr="003A4B06">
        <w:rPr>
          <w:rFonts w:ascii="BundesSerif Office" w:hAnsi="BundesSerif Office"/>
        </w:rPr>
        <w:t xml:space="preserve"> (AfP) koordiniert we</w:t>
      </w:r>
      <w:r w:rsidRPr="003A4B06">
        <w:rPr>
          <w:rFonts w:ascii="BundesSerif Office" w:hAnsi="BundesSerif Office"/>
        </w:rPr>
        <w:t>r</w:t>
      </w:r>
      <w:r w:rsidRPr="003A4B06">
        <w:rPr>
          <w:rFonts w:ascii="BundesSerif Office" w:hAnsi="BundesSerif Office"/>
        </w:rPr>
        <w:t>den wird. Frau Berggreen-Merkel war stellvertretende Beiratsvorsi</w:t>
      </w:r>
      <w:r w:rsidRPr="003A4B06">
        <w:rPr>
          <w:rFonts w:ascii="BundesSerif Office" w:hAnsi="BundesSerif Office"/>
        </w:rPr>
        <w:t>t</w:t>
      </w:r>
      <w:r w:rsidRPr="003A4B06">
        <w:rPr>
          <w:rFonts w:ascii="BundesSerif Office" w:hAnsi="BundesSerif Office"/>
        </w:rPr>
        <w:t>zende der AfP und ehemalige Amtschefin beim BKM. Generelle Au</w:t>
      </w:r>
      <w:r w:rsidRPr="003A4B06">
        <w:rPr>
          <w:rFonts w:ascii="BundesSerif Office" w:hAnsi="BundesSerif Office"/>
        </w:rPr>
        <w:t>f</w:t>
      </w:r>
      <w:r w:rsidRPr="003A4B06">
        <w:rPr>
          <w:rFonts w:ascii="BundesSerif Office" w:hAnsi="BundesSerif Office"/>
        </w:rPr>
        <w:t>gabe der AfP, deren Geschäftsstelle von der Kulturstiftung der Länder finanziert wird, ist es, staatliche Museen und Einrichtungen in Deutschland bei der Identifizierung von Kulturgütern in ihren Bestä</w:t>
      </w:r>
      <w:r w:rsidRPr="003A4B06">
        <w:rPr>
          <w:rFonts w:ascii="BundesSerif Office" w:hAnsi="BundesSerif Office"/>
        </w:rPr>
        <w:t>n</w:t>
      </w:r>
      <w:r w:rsidRPr="003A4B06">
        <w:rPr>
          <w:rFonts w:ascii="BundesSerif Office" w:hAnsi="BundesSerif Office"/>
        </w:rPr>
        <w:t xml:space="preserve">den zu unterstützen, die während der Zeit des Nationalsozialismus den rechtmäßigen Eigentümern verfolgungsbedingt entzogen wurden. </w:t>
      </w:r>
    </w:p>
    <w:p w:rsidR="006419AF" w:rsidRPr="003A4B06" w:rsidRDefault="006419AF" w:rsidP="006419AF">
      <w:pPr>
        <w:rPr>
          <w:rFonts w:ascii="BundesSerif Office" w:hAnsi="BundesSerif Office"/>
        </w:rPr>
      </w:pPr>
    </w:p>
    <w:p w:rsidR="006419AF" w:rsidRPr="003A4B06" w:rsidRDefault="006419AF" w:rsidP="006419AF">
      <w:pPr>
        <w:rPr>
          <w:rFonts w:ascii="BundesSerif Office" w:hAnsi="BundesSerif Office"/>
        </w:rPr>
      </w:pPr>
      <w:r w:rsidRPr="003A4B06">
        <w:rPr>
          <w:rFonts w:ascii="BundesSerif Office" w:hAnsi="BundesSerif Office"/>
        </w:rPr>
        <w:lastRenderedPageBreak/>
        <w:t>Zur Besetzung der Taskforce mit Expertinnen und Experten für Pr</w:t>
      </w:r>
      <w:r w:rsidRPr="003A4B06">
        <w:rPr>
          <w:rFonts w:ascii="BundesSerif Office" w:hAnsi="BundesSerif Office"/>
        </w:rPr>
        <w:t>o</w:t>
      </w:r>
      <w:r w:rsidRPr="003A4B06">
        <w:rPr>
          <w:rFonts w:ascii="BundesSerif Office" w:hAnsi="BundesSerif Office"/>
        </w:rPr>
        <w:t>venienzrecherche werden der Beauftragte der Bundesregierung für Kultur und Medien, das Bundesministerium der Finanzen, das Bu</w:t>
      </w:r>
      <w:r w:rsidRPr="003A4B06">
        <w:rPr>
          <w:rFonts w:ascii="BundesSerif Office" w:hAnsi="BundesSerif Office"/>
        </w:rPr>
        <w:t>n</w:t>
      </w:r>
      <w:r w:rsidRPr="003A4B06">
        <w:rPr>
          <w:rFonts w:ascii="BundesSerif Office" w:hAnsi="BundesSerif Office"/>
        </w:rPr>
        <w:t xml:space="preserve">desamt für zentrale Dienste und offene Vermögensfragen sowie der Freistaat Bayern beitragen. Damit wird das </w:t>
      </w:r>
      <w:proofErr w:type="spellStart"/>
      <w:r w:rsidRPr="003A4B06">
        <w:rPr>
          <w:rFonts w:ascii="BundesSerif Office" w:hAnsi="BundesSerif Office"/>
        </w:rPr>
        <w:t>Know</w:t>
      </w:r>
      <w:proofErr w:type="spellEnd"/>
      <w:r w:rsidRPr="003A4B06">
        <w:rPr>
          <w:rFonts w:ascii="BundesSerif Office" w:hAnsi="BundesSerif Office"/>
        </w:rPr>
        <w:t>-</w:t>
      </w:r>
      <w:proofErr w:type="spellStart"/>
      <w:r w:rsidRPr="003A4B06">
        <w:rPr>
          <w:rFonts w:ascii="BundesSerif Office" w:hAnsi="BundesSerif Office"/>
        </w:rPr>
        <w:t>How</w:t>
      </w:r>
      <w:proofErr w:type="spellEnd"/>
      <w:r w:rsidRPr="003A4B06">
        <w:rPr>
          <w:rFonts w:ascii="BundesSerif Office" w:hAnsi="BundesSerif Office"/>
        </w:rPr>
        <w:t xml:space="preserve"> aller bei Bund und Land beteiligten Einrichtungen einbezogen. </w:t>
      </w:r>
    </w:p>
    <w:p w:rsidR="006419AF" w:rsidRPr="003A4B06" w:rsidRDefault="006419AF" w:rsidP="006419AF">
      <w:pPr>
        <w:rPr>
          <w:rFonts w:ascii="BundesSerif Office" w:hAnsi="BundesSerif Office"/>
        </w:rPr>
      </w:pPr>
    </w:p>
    <w:p w:rsidR="00F51190" w:rsidRDefault="006419AF" w:rsidP="006419AF">
      <w:pPr>
        <w:rPr>
          <w:rFonts w:ascii="BundesSerif Office" w:hAnsi="BundesSerif Office"/>
        </w:rPr>
      </w:pPr>
      <w:r w:rsidRPr="003A4B06">
        <w:rPr>
          <w:rFonts w:ascii="BundesSerif Office" w:hAnsi="BundesSerif Office"/>
        </w:rPr>
        <w:t xml:space="preserve">Laut nunmehr vorliegenden Erkenntnissen der Staatsanwaltschaft Augsburg </w:t>
      </w:r>
      <w:r w:rsidR="004A437F">
        <w:rPr>
          <w:rFonts w:ascii="BundesSerif Office" w:hAnsi="BundesSerif Office"/>
        </w:rPr>
        <w:t>sind abzüglich beschlagnahmter Gegenstände, die eindeutig keinen Bezug zur sog. „Entarteten Kunst“ oder NS-Raubkunst haben</w:t>
      </w:r>
      <w:r w:rsidR="00F51190">
        <w:rPr>
          <w:rFonts w:ascii="BundesSerif Office" w:hAnsi="BundesSerif Office"/>
        </w:rPr>
        <w:t>, ca. 970 Werke zu überprüfen.</w:t>
      </w:r>
      <w:r w:rsidRPr="003A4B06">
        <w:rPr>
          <w:rFonts w:ascii="BundesSerif Office" w:hAnsi="BundesSerif Office"/>
        </w:rPr>
        <w:t xml:space="preserve"> Da</w:t>
      </w:r>
      <w:r w:rsidR="00F51190">
        <w:rPr>
          <w:rFonts w:ascii="BundesSerif Office" w:hAnsi="BundesSerif Office"/>
        </w:rPr>
        <w:t>von können ca. 380</w:t>
      </w:r>
      <w:r w:rsidRPr="003A4B06">
        <w:rPr>
          <w:rFonts w:ascii="BundesSerif Office" w:hAnsi="BundesSerif Office"/>
        </w:rPr>
        <w:t xml:space="preserve"> Werke dem B</w:t>
      </w:r>
      <w:r w:rsidRPr="003A4B06">
        <w:rPr>
          <w:rFonts w:ascii="BundesSerif Office" w:hAnsi="BundesSerif Office"/>
        </w:rPr>
        <w:t>e</w:t>
      </w:r>
      <w:r w:rsidRPr="003A4B06">
        <w:rPr>
          <w:rFonts w:ascii="BundesSerif Office" w:hAnsi="BundesSerif Office"/>
        </w:rPr>
        <w:t>reich der sogenannten „Entarteten Kunst“ zugeordnet wer</w:t>
      </w:r>
      <w:r w:rsidR="00F51190">
        <w:rPr>
          <w:rFonts w:ascii="BundesSerif Office" w:hAnsi="BundesSerif Office"/>
        </w:rPr>
        <w:t>den. Bei ca. 590</w:t>
      </w:r>
      <w:r w:rsidRPr="003A4B06">
        <w:rPr>
          <w:rFonts w:ascii="BundesSerif Office" w:hAnsi="BundesSerif Office"/>
        </w:rPr>
        <w:t xml:space="preserve"> Werken muss überprüft werden, ob ein NS-verfolgungsbedingter Entzug vorliegen könnte. </w:t>
      </w:r>
    </w:p>
    <w:p w:rsidR="00D8719F" w:rsidRDefault="00D8719F" w:rsidP="006419AF">
      <w:pPr>
        <w:rPr>
          <w:rFonts w:ascii="BundesSerif Office" w:hAnsi="BundesSerif Office"/>
        </w:rPr>
      </w:pPr>
    </w:p>
    <w:p w:rsidR="006419AF" w:rsidRPr="003A4B06" w:rsidRDefault="006419AF" w:rsidP="006419AF">
      <w:pPr>
        <w:rPr>
          <w:rFonts w:ascii="BundesSerif Office" w:hAnsi="BundesSerif Office"/>
        </w:rPr>
      </w:pPr>
      <w:r w:rsidRPr="003A4B06">
        <w:rPr>
          <w:rFonts w:ascii="BundesSerif Office" w:hAnsi="BundesSerif Office"/>
        </w:rPr>
        <w:t>Um Transparenz herzustellen und die Prov</w:t>
      </w:r>
      <w:r w:rsidR="00CF47FD">
        <w:rPr>
          <w:rFonts w:ascii="BundesSerif Office" w:hAnsi="BundesSerif Office"/>
        </w:rPr>
        <w:t>enienzrecherche weiter voranzu</w:t>
      </w:r>
      <w:r w:rsidRPr="003A4B06">
        <w:rPr>
          <w:rFonts w:ascii="BundesSerif Office" w:hAnsi="BundesSerif Office"/>
        </w:rPr>
        <w:t>treiben, werden noch heute in einem ersten Schritt 25 Werke mit entsprechenden dringenden Verdachtsmomenten auf NS-verfolgungsbedingten Entziehungshintergrund auf der Plattform www.lostart.de der Koordinierungsstelle Magdeburg eingestellt und fortlaufend aktualisiert. Die von Bund und Ländern betriebene Koo</w:t>
      </w:r>
      <w:r w:rsidRPr="003A4B06">
        <w:rPr>
          <w:rFonts w:ascii="BundesSerif Office" w:hAnsi="BundesSerif Office"/>
        </w:rPr>
        <w:t>r</w:t>
      </w:r>
      <w:r w:rsidRPr="003A4B06">
        <w:rPr>
          <w:rFonts w:ascii="BundesSerif Office" w:hAnsi="BundesSerif Office"/>
        </w:rPr>
        <w:t>dinierungsstelle ist die zentrale deutsche Serviceeinrichtung für Ku</w:t>
      </w:r>
      <w:r w:rsidRPr="003A4B06">
        <w:rPr>
          <w:rFonts w:ascii="BundesSerif Office" w:hAnsi="BundesSerif Office"/>
        </w:rPr>
        <w:t>l</w:t>
      </w:r>
      <w:r w:rsidRPr="003A4B06">
        <w:rPr>
          <w:rFonts w:ascii="BundesSerif Office" w:hAnsi="BundesSerif Office"/>
        </w:rPr>
        <w:t>turgutdokumentation und Kulturgutverluste und wird für Anfragen zu den dokumentierten Objekten zur Verfügung stehen.</w:t>
      </w:r>
      <w:r w:rsidRPr="00E35EDD">
        <w:rPr>
          <w:rFonts w:ascii="BundesSerif Office" w:hAnsi="BundesSerif Office"/>
        </w:rPr>
        <w:t xml:space="preserve"> </w:t>
      </w:r>
      <w:r w:rsidRPr="003A4B06">
        <w:rPr>
          <w:rFonts w:ascii="BundesSerif Office" w:hAnsi="BundesSerif Office"/>
        </w:rPr>
        <w:t>Anfragen zum Strafverfahren beantwortet die Staatsanwaltschaft Augsburg.</w:t>
      </w:r>
    </w:p>
    <w:p w:rsidR="006419AF" w:rsidRPr="003A4B06" w:rsidRDefault="006419AF" w:rsidP="006419AF">
      <w:pPr>
        <w:rPr>
          <w:rFonts w:ascii="BundesSerif Office" w:hAnsi="BundesSerif Office"/>
        </w:rPr>
      </w:pPr>
    </w:p>
    <w:p w:rsidR="00D05969" w:rsidRPr="003A4B06" w:rsidRDefault="006419AF" w:rsidP="003A4B06">
      <w:pPr>
        <w:rPr>
          <w:rFonts w:ascii="BundesSerif Office" w:hAnsi="BundesSerif Office"/>
        </w:rPr>
      </w:pPr>
      <w:r w:rsidRPr="003A4B06">
        <w:rPr>
          <w:rFonts w:ascii="BundesSerif Office" w:hAnsi="BundesSerif Office"/>
        </w:rPr>
        <w:t>Im Bewusstsein für die Verantwortung Deutschlands für die Aufarbe</w:t>
      </w:r>
      <w:r w:rsidRPr="003A4B06">
        <w:rPr>
          <w:rFonts w:ascii="BundesSerif Office" w:hAnsi="BundesSerif Office"/>
        </w:rPr>
        <w:t>i</w:t>
      </w:r>
      <w:r w:rsidRPr="003A4B06">
        <w:rPr>
          <w:rFonts w:ascii="BundesSerif Office" w:hAnsi="BundesSerif Office"/>
        </w:rPr>
        <w:t>tung der nationalsozialistischen Verbrechen wird damit im Sinne der Washingtoner Erklärung von 1998 und der „Gemeinsamen Erklärung“ von Bund, Ländern und Kommunalen Spitzenverbänden von 1999 Transparenz hergestellt und den vielfältigen eigentumsrechtlichen und kulturhistorischen Aspekten zur Geltung verholfen wird, ohne den ordnungsgemäßen Ablauf des strafrechtlichen Ermittlungsverfa</w:t>
      </w:r>
      <w:r w:rsidRPr="003A4B06">
        <w:rPr>
          <w:rFonts w:ascii="BundesSerif Office" w:hAnsi="BundesSerif Office"/>
        </w:rPr>
        <w:t>h</w:t>
      </w:r>
      <w:r w:rsidRPr="003A4B06">
        <w:rPr>
          <w:rFonts w:ascii="BundesSerif Office" w:hAnsi="BundesSerif Office"/>
        </w:rPr>
        <w:t>rens der Staatsanwaltschaft Augsburg zu beeinträchtigen.</w:t>
      </w:r>
    </w:p>
    <w:sectPr w:rsidR="00D05969" w:rsidRPr="003A4B06" w:rsidSect="00210191">
      <w:type w:val="continuous"/>
      <w:pgSz w:w="11906" w:h="16838" w:code="9"/>
      <w:pgMar w:top="2285" w:right="3266" w:bottom="652" w:left="1418" w:header="567" w:footer="2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CA" w:rsidRDefault="008915CA" w:rsidP="00D752B9">
      <w:r>
        <w:separator/>
      </w:r>
    </w:p>
  </w:endnote>
  <w:endnote w:type="continuationSeparator" w:id="0">
    <w:p w:rsidR="008915CA" w:rsidRDefault="008915CA" w:rsidP="00D75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7F" w:rsidRDefault="004A437F">
    <w:pPr>
      <w:pStyle w:val="Fuzeile"/>
      <w:jc w:val="right"/>
    </w:pPr>
    <w:r>
      <w:rPr>
        <w:noProof/>
        <w:sz w:val="20"/>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-487680</wp:posOffset>
          </wp:positionV>
          <wp:extent cx="904875" cy="409575"/>
          <wp:effectExtent l="19050" t="0" r="9525"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904875" cy="4095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CA" w:rsidRDefault="008915CA" w:rsidP="00D752B9">
      <w:r>
        <w:separator/>
      </w:r>
    </w:p>
  </w:footnote>
  <w:footnote w:type="continuationSeparator" w:id="0">
    <w:p w:rsidR="008915CA" w:rsidRDefault="008915CA" w:rsidP="00D75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7F" w:rsidRDefault="004A437F">
    <w:pPr>
      <w:pStyle w:val="Kopfzeile"/>
      <w:rPr>
        <w:sz w:val="24"/>
      </w:rPr>
    </w:pPr>
    <w:r>
      <w:rPr>
        <w:noProof/>
        <w:sz w:val="20"/>
      </w:rPr>
      <w:drawing>
        <wp:anchor distT="0" distB="0" distL="114300" distR="114300" simplePos="0" relativeHeight="251659264" behindDoc="0" locked="0" layoutInCell="1" allowOverlap="1">
          <wp:simplePos x="0" y="0"/>
          <wp:positionH relativeFrom="page">
            <wp:posOffset>168910</wp:posOffset>
          </wp:positionH>
          <wp:positionV relativeFrom="page">
            <wp:posOffset>194310</wp:posOffset>
          </wp:positionV>
          <wp:extent cx="2705100" cy="1276350"/>
          <wp:effectExtent l="19050" t="0" r="0" b="0"/>
          <wp:wrapNone/>
          <wp:docPr id="22" name="Bild 22" descr="BPA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PA_C_M"/>
                  <pic:cNvPicPr>
                    <a:picLocks noChangeAspect="1" noChangeArrowheads="1"/>
                  </pic:cNvPicPr>
                </pic:nvPicPr>
                <pic:blipFill>
                  <a:blip r:embed="rId1"/>
                  <a:srcRect/>
                  <a:stretch>
                    <a:fillRect/>
                  </a:stretch>
                </pic:blipFill>
                <pic:spPr bwMode="auto">
                  <a:xfrm>
                    <a:off x="0" y="0"/>
                    <a:ext cx="2705100" cy="1276350"/>
                  </a:xfrm>
                  <a:prstGeom prst="rect">
                    <a:avLst/>
                  </a:prstGeom>
                  <a:noFill/>
                </pic:spPr>
              </pic:pic>
            </a:graphicData>
          </a:graphic>
        </wp:anchor>
      </w:drawing>
    </w:r>
  </w:p>
  <w:p w:rsidR="004A437F" w:rsidRDefault="004A437F">
    <w:pPr>
      <w:pStyle w:val="Kopfzeile"/>
      <w:rPr>
        <w:sz w:val="24"/>
      </w:rPr>
    </w:pPr>
  </w:p>
  <w:p w:rsidR="004A437F" w:rsidRDefault="004A437F">
    <w:pPr>
      <w:pStyle w:val="Kopfzeile"/>
      <w:rPr>
        <w:sz w:val="24"/>
      </w:rPr>
    </w:pPr>
  </w:p>
  <w:p w:rsidR="004A437F" w:rsidRDefault="004A437F">
    <w:pPr>
      <w:pStyle w:val="Kopfzeile"/>
      <w:rPr>
        <w:sz w:val="24"/>
      </w:rPr>
    </w:pPr>
  </w:p>
  <w:p w:rsidR="004A437F" w:rsidRDefault="004A437F">
    <w:pPr>
      <w:pStyle w:val="Kopfzeile"/>
      <w:rPr>
        <w:sz w:val="24"/>
      </w:rPr>
    </w:pPr>
  </w:p>
  <w:p w:rsidR="004A437F" w:rsidRDefault="004A437F">
    <w:pPr>
      <w:pStyle w:val="Kopfzeile"/>
      <w:rPr>
        <w:sz w:val="24"/>
      </w:rPr>
    </w:pPr>
  </w:p>
  <w:p w:rsidR="004A437F" w:rsidRDefault="004A437F">
    <w:pPr>
      <w:pStyle w:val="Kopfzeile"/>
      <w:rPr>
        <w:sz w:val="24"/>
      </w:rPr>
    </w:pPr>
  </w:p>
  <w:p w:rsidR="004A437F" w:rsidRPr="00927662" w:rsidRDefault="004A437F" w:rsidP="00927662">
    <w:pPr>
      <w:pStyle w:val="Kopfzeile"/>
      <w:spacing w:line="300" w:lineRule="exact"/>
      <w:rPr>
        <w:rFonts w:ascii="BundesSerif Office" w:hAnsi="BundesSerif Office"/>
        <w:sz w:val="24"/>
      </w:rPr>
    </w:pPr>
  </w:p>
  <w:p w:rsidR="004A437F" w:rsidRPr="00927662" w:rsidRDefault="004A437F" w:rsidP="00927662">
    <w:pPr>
      <w:pStyle w:val="Kopfzeile"/>
      <w:spacing w:line="300" w:lineRule="exact"/>
      <w:rPr>
        <w:rFonts w:ascii="BundesSerif Office" w:hAnsi="BundesSerif Office"/>
        <w:sz w:val="24"/>
      </w:rPr>
    </w:pPr>
    <w:r w:rsidRPr="00F60608">
      <w:rPr>
        <w:rFonts w:ascii="BundesSerif Office" w:hAnsi="BundesSerif Office"/>
        <w:color w:val="000000" w:themeColor="text1"/>
        <w:sz w:val="24"/>
      </w:rPr>
      <w:t>11. November 2013</w:t>
    </w:r>
  </w:p>
  <w:p w:rsidR="004A437F" w:rsidRPr="00927662" w:rsidRDefault="004A437F" w:rsidP="00927662">
    <w:pPr>
      <w:pStyle w:val="Kopfzeile"/>
      <w:spacing w:line="300" w:lineRule="exact"/>
      <w:rPr>
        <w:rFonts w:ascii="BundesSerif Office" w:hAnsi="BundesSerif Office"/>
        <w:sz w:val="24"/>
      </w:rPr>
    </w:pPr>
    <w:r w:rsidRPr="00927662">
      <w:rPr>
        <w:rFonts w:ascii="BundesSerif Office" w:hAnsi="BundesSerif Office"/>
        <w:sz w:val="24"/>
      </w:rPr>
      <w:t xml:space="preserve">Seite </w:t>
    </w:r>
    <w:r w:rsidR="00FD15D2" w:rsidRPr="00927662">
      <w:rPr>
        <w:rFonts w:ascii="BundesSerif Office" w:hAnsi="BundesSerif Office"/>
        <w:sz w:val="24"/>
      </w:rPr>
      <w:fldChar w:fldCharType="begin"/>
    </w:r>
    <w:r w:rsidRPr="00927662">
      <w:rPr>
        <w:rFonts w:ascii="BundesSerif Office" w:hAnsi="BundesSerif Office"/>
        <w:sz w:val="24"/>
      </w:rPr>
      <w:instrText xml:space="preserve"> PAGE </w:instrText>
    </w:r>
    <w:r w:rsidR="00FD15D2" w:rsidRPr="00927662">
      <w:rPr>
        <w:rFonts w:ascii="BundesSerif Office" w:hAnsi="BundesSerif Office"/>
        <w:sz w:val="24"/>
      </w:rPr>
      <w:fldChar w:fldCharType="separate"/>
    </w:r>
    <w:r w:rsidR="00D8719F">
      <w:rPr>
        <w:rFonts w:ascii="BundesSerif Office" w:hAnsi="BundesSerif Office"/>
        <w:noProof/>
        <w:sz w:val="24"/>
      </w:rPr>
      <w:t>2</w:t>
    </w:r>
    <w:r w:rsidR="00FD15D2" w:rsidRPr="00927662">
      <w:rPr>
        <w:rFonts w:ascii="BundesSerif Office" w:hAnsi="BundesSerif Office"/>
        <w:sz w:val="24"/>
      </w:rPr>
      <w:fldChar w:fldCharType="end"/>
    </w:r>
    <w:r w:rsidRPr="00927662">
      <w:rPr>
        <w:rFonts w:ascii="BundesSerif Office" w:hAnsi="BundesSerif Office"/>
        <w:sz w:val="24"/>
      </w:rPr>
      <w:t xml:space="preserve"> von </w:t>
    </w:r>
    <w:r w:rsidR="00FD15D2" w:rsidRPr="00927662">
      <w:rPr>
        <w:rFonts w:ascii="BundesSerif Office" w:hAnsi="BundesSerif Office"/>
        <w:sz w:val="24"/>
      </w:rPr>
      <w:fldChar w:fldCharType="begin"/>
    </w:r>
    <w:r w:rsidRPr="00927662">
      <w:rPr>
        <w:rFonts w:ascii="BundesSerif Office" w:hAnsi="BundesSerif Office"/>
        <w:sz w:val="24"/>
      </w:rPr>
      <w:instrText xml:space="preserve"> NUMPAGES </w:instrText>
    </w:r>
    <w:r w:rsidR="00FD15D2" w:rsidRPr="00927662">
      <w:rPr>
        <w:rFonts w:ascii="BundesSerif Office" w:hAnsi="BundesSerif Office"/>
        <w:sz w:val="24"/>
      </w:rPr>
      <w:fldChar w:fldCharType="separate"/>
    </w:r>
    <w:r w:rsidR="00D8719F">
      <w:rPr>
        <w:rFonts w:ascii="BundesSerif Office" w:hAnsi="BundesSerif Office"/>
        <w:noProof/>
        <w:sz w:val="24"/>
      </w:rPr>
      <w:t>2</w:t>
    </w:r>
    <w:r w:rsidR="00FD15D2" w:rsidRPr="00927662">
      <w:rPr>
        <w:rFonts w:ascii="BundesSerif Office" w:hAnsi="BundesSerif Office"/>
        <w:sz w:val="24"/>
      </w:rPr>
      <w:fldChar w:fldCharType="end"/>
    </w:r>
  </w:p>
  <w:p w:rsidR="004A437F" w:rsidRPr="00927662" w:rsidRDefault="004A437F" w:rsidP="00927662">
    <w:pPr>
      <w:pStyle w:val="Kopfzeile"/>
      <w:spacing w:line="300" w:lineRule="exact"/>
      <w:rPr>
        <w:rFonts w:ascii="BundesSerif Office" w:hAnsi="BundesSerif Office"/>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7F" w:rsidRDefault="004A437F">
    <w:pPr>
      <w:pStyle w:val="Kopfzeile"/>
      <w:spacing w:line="240" w:lineRule="auto"/>
    </w:pPr>
    <w:r>
      <w:rPr>
        <w:noProof/>
        <w:sz w:val="20"/>
      </w:rPr>
      <w:drawing>
        <wp:anchor distT="0" distB="0" distL="114300" distR="114300" simplePos="0" relativeHeight="251658240" behindDoc="0" locked="0" layoutInCell="1" allowOverlap="1">
          <wp:simplePos x="0" y="0"/>
          <wp:positionH relativeFrom="page">
            <wp:posOffset>180340</wp:posOffset>
          </wp:positionH>
          <wp:positionV relativeFrom="page">
            <wp:posOffset>288290</wp:posOffset>
          </wp:positionV>
          <wp:extent cx="2705100" cy="1276350"/>
          <wp:effectExtent l="19050" t="0" r="0" b="0"/>
          <wp:wrapNone/>
          <wp:docPr id="21" name="Bild 21" descr="BPA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PA_C_M"/>
                  <pic:cNvPicPr>
                    <a:picLocks noChangeAspect="1" noChangeArrowheads="1"/>
                  </pic:cNvPicPr>
                </pic:nvPicPr>
                <pic:blipFill>
                  <a:blip r:embed="rId1"/>
                  <a:srcRect/>
                  <a:stretch>
                    <a:fillRect/>
                  </a:stretch>
                </pic:blipFill>
                <pic:spPr bwMode="auto">
                  <a:xfrm>
                    <a:off x="0" y="0"/>
                    <a:ext cx="2705100" cy="1276350"/>
                  </a:xfrm>
                  <a:prstGeom prst="rect">
                    <a:avLst/>
                  </a:prstGeom>
                  <a:noFill/>
                </pic:spPr>
              </pic:pic>
            </a:graphicData>
          </a:graphic>
        </wp:anchor>
      </w:drawing>
    </w:r>
    <w:r w:rsidR="00FD15D2" w:rsidRPr="00FD15D2">
      <w:rPr>
        <w:noProof/>
        <w:sz w:val="20"/>
      </w:rPr>
      <w:pict>
        <v:line id="_x0000_s1036" style="position:absolute;z-index:251657216;mso-position-horizontal-relative:text;mso-position-vertical-relative:text" from="-36pt,263.7pt" to="-27pt,263.7pt" strokecolor="gray" strokeweight=".45pt"/>
      </w:pict>
    </w:r>
    <w:r>
      <w:rPr>
        <w:noProof/>
      </w:rPr>
      <w:drawing>
        <wp:anchor distT="0" distB="0" distL="0" distR="0" simplePos="0" relativeHeight="251656192" behindDoc="1" locked="0" layoutInCell="1" allowOverlap="1">
          <wp:simplePos x="0" y="0"/>
          <wp:positionH relativeFrom="page">
            <wp:posOffset>3427095</wp:posOffset>
          </wp:positionH>
          <wp:positionV relativeFrom="page">
            <wp:posOffset>244475</wp:posOffset>
          </wp:positionV>
          <wp:extent cx="2705100" cy="1276350"/>
          <wp:effectExtent l="19050" t="0" r="0" b="0"/>
          <wp:wrapNone/>
          <wp:docPr id="10" name="Bild 10" descr="BPA_BW_M"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PA_BW_M" hidden="1"/>
                  <pic:cNvPicPr>
                    <a:picLocks noChangeArrowheads="1"/>
                  </pic:cNvPicPr>
                </pic:nvPicPr>
                <pic:blipFill>
                  <a:blip r:embed="rId2"/>
                  <a:srcRect/>
                  <a:stretch>
                    <a:fillRect/>
                  </a:stretch>
                </pic:blipFill>
                <pic:spPr bwMode="auto">
                  <a:xfrm>
                    <a:off x="0" y="0"/>
                    <a:ext cx="2705100" cy="1276350"/>
                  </a:xfrm>
                  <a:prstGeom prst="rect">
                    <a:avLst/>
                  </a:prstGeom>
                  <a:noFill/>
                </pic:spPr>
              </pic:pic>
            </a:graphicData>
          </a:graphic>
        </wp:anchor>
      </w:drawing>
    </w:r>
    <w:r>
      <w:rPr>
        <w:noProof/>
      </w:rPr>
      <w:drawing>
        <wp:anchor distT="0" distB="0" distL="0" distR="0" simplePos="0" relativeHeight="251655168" behindDoc="1" locked="0" layoutInCell="1" allowOverlap="1">
          <wp:simplePos x="0" y="0"/>
          <wp:positionH relativeFrom="page">
            <wp:posOffset>3427095</wp:posOffset>
          </wp:positionH>
          <wp:positionV relativeFrom="page">
            <wp:posOffset>244475</wp:posOffset>
          </wp:positionV>
          <wp:extent cx="2704465" cy="1280795"/>
          <wp:effectExtent l="19050" t="0" r="635" b="0"/>
          <wp:wrapNone/>
          <wp:docPr id="9" name="Bild 9" descr="BPA_GR_M"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PA_GR_M" hidden="1"/>
                  <pic:cNvPicPr>
                    <a:picLocks noChangeArrowheads="1"/>
                  </pic:cNvPicPr>
                </pic:nvPicPr>
                <pic:blipFill>
                  <a:blip r:embed="rId3"/>
                  <a:srcRect/>
                  <a:stretch>
                    <a:fillRect/>
                  </a:stretch>
                </pic:blipFill>
                <pic:spPr bwMode="auto">
                  <a:xfrm>
                    <a:off x="0" y="0"/>
                    <a:ext cx="2704465" cy="128079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hyphenationZone w:val="425"/>
  <w:doNotHyphenateCaps/>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A06D29"/>
    <w:rsid w:val="000B5F04"/>
    <w:rsid w:val="000C1120"/>
    <w:rsid w:val="00105AC3"/>
    <w:rsid w:val="001450AF"/>
    <w:rsid w:val="00151E3E"/>
    <w:rsid w:val="001604D7"/>
    <w:rsid w:val="00166F29"/>
    <w:rsid w:val="0017277C"/>
    <w:rsid w:val="0017307D"/>
    <w:rsid w:val="001A7C6E"/>
    <w:rsid w:val="001F3ABB"/>
    <w:rsid w:val="00210191"/>
    <w:rsid w:val="002A5E4E"/>
    <w:rsid w:val="00301479"/>
    <w:rsid w:val="00304983"/>
    <w:rsid w:val="0033443F"/>
    <w:rsid w:val="00344717"/>
    <w:rsid w:val="00372EC7"/>
    <w:rsid w:val="00394A26"/>
    <w:rsid w:val="003A4B06"/>
    <w:rsid w:val="00401888"/>
    <w:rsid w:val="004262E7"/>
    <w:rsid w:val="00475F95"/>
    <w:rsid w:val="00480E9A"/>
    <w:rsid w:val="004A437F"/>
    <w:rsid w:val="004B1821"/>
    <w:rsid w:val="004D6776"/>
    <w:rsid w:val="00516D29"/>
    <w:rsid w:val="005874B9"/>
    <w:rsid w:val="00595956"/>
    <w:rsid w:val="005A38F9"/>
    <w:rsid w:val="006419AF"/>
    <w:rsid w:val="0064679A"/>
    <w:rsid w:val="0075105B"/>
    <w:rsid w:val="007D6F34"/>
    <w:rsid w:val="00823433"/>
    <w:rsid w:val="00823D7B"/>
    <w:rsid w:val="00824E8B"/>
    <w:rsid w:val="00835B44"/>
    <w:rsid w:val="008401EC"/>
    <w:rsid w:val="008450E3"/>
    <w:rsid w:val="0085536D"/>
    <w:rsid w:val="00870061"/>
    <w:rsid w:val="00887D3D"/>
    <w:rsid w:val="008915CA"/>
    <w:rsid w:val="008E5E84"/>
    <w:rsid w:val="00927662"/>
    <w:rsid w:val="009325CA"/>
    <w:rsid w:val="009358DE"/>
    <w:rsid w:val="009718A6"/>
    <w:rsid w:val="0099209A"/>
    <w:rsid w:val="009E078B"/>
    <w:rsid w:val="009E25B5"/>
    <w:rsid w:val="009F586A"/>
    <w:rsid w:val="00A06D29"/>
    <w:rsid w:val="00A244DA"/>
    <w:rsid w:val="00AF04B1"/>
    <w:rsid w:val="00B02A31"/>
    <w:rsid w:val="00C04F39"/>
    <w:rsid w:val="00CB29DD"/>
    <w:rsid w:val="00CF47FD"/>
    <w:rsid w:val="00D05969"/>
    <w:rsid w:val="00D752B9"/>
    <w:rsid w:val="00D8719F"/>
    <w:rsid w:val="00D87A64"/>
    <w:rsid w:val="00E158B6"/>
    <w:rsid w:val="00E2457C"/>
    <w:rsid w:val="00E32A9B"/>
    <w:rsid w:val="00E41B1F"/>
    <w:rsid w:val="00E758A8"/>
    <w:rsid w:val="00E76728"/>
    <w:rsid w:val="00EE1DB0"/>
    <w:rsid w:val="00EE3AE7"/>
    <w:rsid w:val="00EF565C"/>
    <w:rsid w:val="00F51190"/>
    <w:rsid w:val="00F60608"/>
    <w:rsid w:val="00FB5B2C"/>
    <w:rsid w:val="00FD1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8F9"/>
    <w:rPr>
      <w:rFonts w:ascii="Arial" w:hAnsi="Arial"/>
      <w:sz w:val="24"/>
      <w:szCs w:val="24"/>
    </w:rPr>
  </w:style>
  <w:style w:type="paragraph" w:styleId="berschrift1">
    <w:name w:val="heading 1"/>
    <w:basedOn w:val="Standard"/>
    <w:next w:val="Standard"/>
    <w:qFormat/>
    <w:rsid w:val="005A38F9"/>
    <w:pPr>
      <w:keepNext/>
      <w:framePr w:hSpace="142" w:wrap="around" w:vAnchor="page" w:hAnchor="margin" w:xAlign="right" w:y="2518"/>
      <w:spacing w:line="240" w:lineRule="exact"/>
      <w:suppressOverlap/>
      <w:outlineLvl w:val="0"/>
    </w:pPr>
    <w:rPr>
      <w:rFonts w:ascii="Arial Narrow" w:hAnsi="Arial Narrow"/>
      <w:b/>
      <w:bCs/>
      <w:sz w:val="15"/>
    </w:rPr>
  </w:style>
  <w:style w:type="paragraph" w:styleId="berschrift2">
    <w:name w:val="heading 2"/>
    <w:basedOn w:val="Standard"/>
    <w:next w:val="Standard"/>
    <w:qFormat/>
    <w:rsid w:val="005A38F9"/>
    <w:pPr>
      <w:keepNext/>
      <w:framePr w:wrap="around" w:vAnchor="page" w:hAnchor="margin" w:y="5388"/>
      <w:spacing w:line="260" w:lineRule="exact"/>
      <w:suppressOverlap/>
      <w:outlineLvl w:val="1"/>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A38F9"/>
    <w:pPr>
      <w:tabs>
        <w:tab w:val="center" w:pos="4536"/>
        <w:tab w:val="right" w:pos="9072"/>
      </w:tabs>
      <w:spacing w:line="240" w:lineRule="exact"/>
    </w:pPr>
    <w:rPr>
      <w:rFonts w:ascii="Times New Roman" w:hAnsi="Times New Roman"/>
      <w:sz w:val="22"/>
    </w:rPr>
  </w:style>
  <w:style w:type="paragraph" w:styleId="Fuzeile">
    <w:name w:val="footer"/>
    <w:basedOn w:val="Standard"/>
    <w:semiHidden/>
    <w:rsid w:val="005A38F9"/>
    <w:pPr>
      <w:tabs>
        <w:tab w:val="center" w:pos="4536"/>
        <w:tab w:val="right" w:pos="9072"/>
      </w:tabs>
      <w:spacing w:line="240" w:lineRule="exact"/>
    </w:pPr>
    <w:rPr>
      <w:rFonts w:ascii="Times New Roman" w:hAnsi="Times New Roman"/>
      <w:sz w:val="22"/>
    </w:rPr>
  </w:style>
  <w:style w:type="paragraph" w:customStyle="1" w:styleId="Rede">
    <w:name w:val="Rede"/>
    <w:basedOn w:val="Standard"/>
    <w:rsid w:val="005A38F9"/>
    <w:pPr>
      <w:overflowPunct w:val="0"/>
      <w:autoSpaceDE w:val="0"/>
      <w:autoSpaceDN w:val="0"/>
      <w:adjustRightInd w:val="0"/>
      <w:spacing w:line="720" w:lineRule="auto"/>
      <w:textAlignment w:val="baseline"/>
    </w:pPr>
    <w:rPr>
      <w:b/>
      <w:sz w:val="36"/>
      <w:szCs w:val="20"/>
    </w:rPr>
  </w:style>
  <w:style w:type="character" w:styleId="Hyperlink">
    <w:name w:val="Hyperlink"/>
    <w:basedOn w:val="Absatz-Standardschriftart"/>
    <w:uiPriority w:val="99"/>
    <w:semiHidden/>
    <w:rsid w:val="005A38F9"/>
    <w:rPr>
      <w:color w:val="0000FF"/>
      <w:u w:val="single"/>
    </w:rPr>
  </w:style>
  <w:style w:type="paragraph" w:styleId="Sprechblasentext">
    <w:name w:val="Balloon Text"/>
    <w:basedOn w:val="Standard"/>
    <w:link w:val="SprechblasentextZchn"/>
    <w:uiPriority w:val="99"/>
    <w:semiHidden/>
    <w:unhideWhenUsed/>
    <w:rsid w:val="00D752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2B9"/>
    <w:rPr>
      <w:rFonts w:ascii="Tahoma" w:hAnsi="Tahoma" w:cs="Tahoma"/>
      <w:sz w:val="16"/>
      <w:szCs w:val="16"/>
    </w:rPr>
  </w:style>
  <w:style w:type="character" w:customStyle="1" w:styleId="KopfzeileZchn">
    <w:name w:val="Kopfzeile Zchn"/>
    <w:basedOn w:val="Absatz-Standardschriftart"/>
    <w:link w:val="Kopfzeile"/>
    <w:semiHidden/>
    <w:rsid w:val="00D05969"/>
    <w:rPr>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osta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odo001.bpa.bund.de\Daten\Ref311\BKM%20-%20allgemein\Pressemitteilungen\PM%20Vorlage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Vorlage2.dot</Template>
  <TotalTime>0</TotalTime>
  <Pages>1</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Vorname Nachname</vt:lpstr>
    </vt:vector>
  </TitlesOfParts>
  <Company>BPA</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creator>schmidtwa</dc:creator>
  <cp:lastModifiedBy>SchulenburgDi</cp:lastModifiedBy>
  <cp:revision>13</cp:revision>
  <cp:lastPrinted>2013-11-11T18:02:00Z</cp:lastPrinted>
  <dcterms:created xsi:type="dcterms:W3CDTF">2013-11-11T15:42:00Z</dcterms:created>
  <dcterms:modified xsi:type="dcterms:W3CDTF">2013-11-11T18:31:00Z</dcterms:modified>
</cp:coreProperties>
</file>