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EC" w:rsidRDefault="008671EC" w:rsidP="00953E0F">
      <w:pPr>
        <w:rPr>
          <w:rFonts w:ascii="ArialMT-Identity-H" w:hAnsi="ArialMT-Identity-H" w:cs="ArialMT-Identity-H"/>
          <w:i w:val="0"/>
          <w:sz w:val="44"/>
          <w:szCs w:val="44"/>
          <w:lang w:val="en-US"/>
        </w:rPr>
      </w:pPr>
      <w:bookmarkStart w:id="0" w:name="_GoBack"/>
      <w:bookmarkEnd w:id="0"/>
      <w:r>
        <w:rPr>
          <w:rFonts w:ascii="ArialMT-Identity-H" w:hAnsi="ArialMT-Identity-H" w:cs="ArialMT-Identity-H"/>
          <w:i w:val="0"/>
          <w:sz w:val="44"/>
          <w:szCs w:val="44"/>
          <w:lang w:val="en-US"/>
        </w:rPr>
        <w:t>PRESS</w:t>
      </w:r>
      <w:r w:rsidR="007468B4">
        <w:rPr>
          <w:rFonts w:ascii="ArialMT-Identity-H" w:hAnsi="ArialMT-Identity-H" w:cs="ArialMT-Identity-H"/>
          <w:i w:val="0"/>
          <w:sz w:val="44"/>
          <w:szCs w:val="44"/>
          <w:lang w:val="en-US"/>
        </w:rPr>
        <w:t xml:space="preserve"> </w:t>
      </w:r>
      <w:r>
        <w:rPr>
          <w:rFonts w:ascii="ArialMT-Identity-H" w:hAnsi="ArialMT-Identity-H" w:cs="ArialMT-Identity-H"/>
          <w:i w:val="0"/>
          <w:sz w:val="44"/>
          <w:szCs w:val="44"/>
          <w:lang w:val="en-US"/>
        </w:rPr>
        <w:t>RELEASE</w:t>
      </w:r>
    </w:p>
    <w:p w:rsidR="00AB36F8" w:rsidRPr="00386C50" w:rsidRDefault="008671EC" w:rsidP="008671EC">
      <w:pPr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</w:pPr>
      <w:r w:rsidRPr="00953E0F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Amsterdam</w:t>
      </w:r>
      <w:r w:rsidR="00953E0F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, </w:t>
      </w:r>
      <w:r w:rsidR="001B04DC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 xml:space="preserve">June </w:t>
      </w:r>
      <w:r w:rsidR="00DE6875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10</w:t>
      </w:r>
      <w:r w:rsidRPr="00953E0F">
        <w:rPr>
          <w:rFonts w:ascii="Arial Unicode MS" w:eastAsia="Arial Unicode MS" w:hAnsi="Arial Unicode MS" w:cs="Arial Unicode MS"/>
          <w:i w:val="0"/>
          <w:sz w:val="22"/>
          <w:szCs w:val="22"/>
          <w:lang w:val="en-US"/>
        </w:rPr>
        <w:t>, 2014</w:t>
      </w:r>
    </w:p>
    <w:p w:rsidR="008671EC" w:rsidRPr="00AB36F8" w:rsidRDefault="00AB36F8" w:rsidP="00AB36F8">
      <w:pPr>
        <w:ind w:right="720"/>
        <w:jc w:val="center"/>
        <w:rPr>
          <w:rFonts w:ascii="Arial Unicode MS" w:eastAsia="Arial Unicode MS" w:hAnsi="Arial Unicode MS" w:cs="Arial Unicode MS"/>
          <w:i w:val="0"/>
          <w:sz w:val="36"/>
          <w:szCs w:val="36"/>
          <w:u w:val="single"/>
          <w:lang w:val="en-US"/>
        </w:rPr>
      </w:pPr>
      <w:r w:rsidRPr="00AB36F8">
        <w:rPr>
          <w:rFonts w:ascii="Arial Unicode MS" w:eastAsia="Arial Unicode MS" w:hAnsi="Arial Unicode MS" w:cs="Arial Unicode MS"/>
          <w:i w:val="0"/>
          <w:sz w:val="36"/>
          <w:szCs w:val="36"/>
          <w:u w:val="single"/>
          <w:lang w:val="en-US"/>
        </w:rPr>
        <w:t>Restitution</w:t>
      </w:r>
    </w:p>
    <w:p w:rsidR="00AB36F8" w:rsidRPr="00D33833" w:rsidRDefault="00AB36F8" w:rsidP="00AB36F8">
      <w:pPr>
        <w:jc w:val="center"/>
        <w:rPr>
          <w:rFonts w:ascii="Arial Unicode MS" w:eastAsia="Arial Unicode MS" w:hAnsi="Arial Unicode MS" w:cs="Arial Unicode MS"/>
          <w:b/>
          <w:i w:val="0"/>
          <w:sz w:val="40"/>
          <w:szCs w:val="40"/>
          <w:lang w:val="en-US"/>
        </w:rPr>
      </w:pPr>
      <w:r w:rsidRPr="00D33833">
        <w:rPr>
          <w:rFonts w:ascii="Arial Unicode MS" w:eastAsia="Arial Unicode MS" w:hAnsi="Arial Unicode MS" w:cs="Arial Unicode MS"/>
          <w:b/>
          <w:i w:val="0"/>
          <w:sz w:val="40"/>
          <w:szCs w:val="40"/>
          <w:lang w:val="en-US"/>
        </w:rPr>
        <w:t>Ukraine returns Koenigs</w:t>
      </w:r>
      <w:r w:rsidR="00D0199D" w:rsidRPr="00D33833">
        <w:rPr>
          <w:rFonts w:ascii="Arial Unicode MS" w:eastAsia="Arial Unicode MS" w:hAnsi="Arial Unicode MS" w:cs="Arial Unicode MS"/>
          <w:b/>
          <w:i w:val="0"/>
          <w:sz w:val="40"/>
          <w:szCs w:val="40"/>
          <w:lang w:val="en-US"/>
        </w:rPr>
        <w:t>’</w:t>
      </w:r>
      <w:r w:rsidRPr="00D33833">
        <w:rPr>
          <w:rFonts w:ascii="Arial Unicode MS" w:eastAsia="Arial Unicode MS" w:hAnsi="Arial Unicode MS" w:cs="Arial Unicode MS"/>
          <w:b/>
          <w:i w:val="0"/>
          <w:sz w:val="40"/>
          <w:szCs w:val="40"/>
          <w:lang w:val="en-US"/>
        </w:rPr>
        <w:t xml:space="preserve"> drawings</w:t>
      </w:r>
    </w:p>
    <w:p w:rsidR="00AB36F8" w:rsidRPr="00AB36F8" w:rsidRDefault="00AB36F8" w:rsidP="00AB36F8">
      <w:pPr>
        <w:jc w:val="center"/>
        <w:rPr>
          <w:rFonts w:ascii="Arial Unicode MS" w:eastAsia="Arial Unicode MS" w:hAnsi="Arial Unicode MS" w:cs="Arial Unicode MS"/>
          <w:sz w:val="28"/>
          <w:szCs w:val="28"/>
          <w:lang w:val="en-US"/>
        </w:rPr>
      </w:pPr>
      <w:r w:rsidRPr="00AB36F8">
        <w:rPr>
          <w:rFonts w:ascii="Arial Unicode MS" w:eastAsia="Arial Unicode MS" w:hAnsi="Arial Unicode MS" w:cs="Arial Unicode MS"/>
          <w:sz w:val="28"/>
          <w:szCs w:val="28"/>
          <w:lang w:val="en-US"/>
        </w:rPr>
        <w:t>But the 139 works go to Dutch State, not collector’s heirs</w:t>
      </w:r>
    </w:p>
    <w:p w:rsidR="00CB10ED" w:rsidRDefault="00CB10ED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</w:p>
    <w:p w:rsidR="00D0199D" w:rsidRPr="00D33833" w:rsidRDefault="00AB36F8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 w:rsidRPr="00D3383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A group of 139 looted Old Master drawings </w:t>
      </w:r>
      <w:r w:rsidR="0003736F" w:rsidRPr="00D3383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h</w:t>
      </w:r>
      <w:r w:rsidR="007A112A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as been returned from </w:t>
      </w:r>
      <w:r w:rsidRPr="00D3383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Ukraine to the Netherlands: heads Martin Bailey </w:t>
      </w:r>
      <w:r w:rsidR="0003736F" w:rsidRPr="00D3383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July 2004 </w:t>
      </w:r>
      <w:r w:rsidRPr="00D3383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in The Art News Paper</w:t>
      </w:r>
      <w:r w:rsidR="00BE5E4F" w:rsidRPr="00D3383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. </w:t>
      </w:r>
      <w:r w:rsidRPr="00D3383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386C50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br/>
      </w:r>
    </w:p>
    <w:p w:rsidR="0003736F" w:rsidRDefault="00105590" w:rsidP="008671EC">
      <w:pPr>
        <w:contextualSpacing/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Ten years later, </w:t>
      </w:r>
      <w:r w:rsidR="0003736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April 30, 2014 </w:t>
      </w:r>
      <w:r w:rsidR="00D0199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the Restitution committee 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affirms Martin Bailey’s insight, by </w:t>
      </w:r>
      <w:r w:rsidR="00BE3721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ha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nding</w:t>
      </w:r>
      <w:r w:rsidR="0003736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their advice on </w:t>
      </w:r>
      <w:r w:rsidR="00CD0F35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the Koenigs’ drawings restituted by </w:t>
      </w:r>
      <w:r w:rsidR="0003736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Ukraine</w:t>
      </w:r>
      <w:r w:rsidR="00CD0F35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9F389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(RC 1.35) </w:t>
      </w:r>
      <w:r w:rsidR="0003736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to </w:t>
      </w:r>
      <w:r w:rsidR="0006293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the Minist</w:t>
      </w:r>
      <w:r w:rsidR="00953E0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er</w:t>
      </w:r>
      <w:r w:rsidR="0006293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of Culture</w:t>
      </w:r>
      <w:r w:rsidR="0003736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.</w:t>
      </w:r>
      <w:r w:rsidR="00CA462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The collector’s heirs are denied restitution.</w:t>
      </w:r>
    </w:p>
    <w:p w:rsidR="0003736F" w:rsidRDefault="0003736F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</w:p>
    <w:p w:rsidR="00650E5D" w:rsidRDefault="00650E5D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EXHIBITION OF THE KOENIGS DRAWINGS FROM KYIV</w:t>
      </w:r>
    </w:p>
    <w:p w:rsidR="00953588" w:rsidRDefault="00B2347C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July 8, </w:t>
      </w:r>
      <w:r w:rsidR="0003736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2004 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President Kuchma transferred title of</w:t>
      </w:r>
      <w:r w:rsidR="0003736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the 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Koenigs </w:t>
      </w:r>
      <w:r w:rsidR="0003736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drawings 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from Ukraine </w:t>
      </w:r>
      <w:r w:rsidR="0003736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to the Netherlands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. The return was celebrated by exhibiting the Koenigs</w:t>
      </w:r>
      <w:r w:rsidR="002E60D5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-Kyiv</w:t>
      </w:r>
      <w:r w:rsidR="007468B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drawings at the Rotterdam M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useum. Preside</w:t>
      </w:r>
      <w:r w:rsidR="007468B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nt Kuchma accompanied by Prince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(n</w:t>
      </w:r>
      <w:r w:rsidR="007468B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ow King) Alexander and Princess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(now Queen) Maxima opened the exhibition</w:t>
      </w:r>
      <w:r w:rsidR="002E60D5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of the 139 drawings.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The Netherlands upon the knowledge of its return </w:t>
      </w:r>
      <w:r w:rsidR="002E60D5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contracted the Rotterdam</w:t>
      </w:r>
      <w:r w:rsidR="00925150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Boijmans Van Beuningen Museum </w:t>
      </w:r>
      <w:r w:rsidR="00262E8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to care for 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the Koenigs</w:t>
      </w:r>
      <w:r w:rsidR="002E60D5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-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Kyiv </w:t>
      </w:r>
      <w:r w:rsidR="00C062F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drawing</w:t>
      </w:r>
      <w:r w:rsidR="0026726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s </w:t>
      </w:r>
      <w:r w:rsidR="007468B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on the bases of a long-term </w:t>
      </w:r>
      <w:r w:rsidR="002E60D5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loan.</w:t>
      </w:r>
    </w:p>
    <w:p w:rsidR="008A2C29" w:rsidRDefault="008A2C29" w:rsidP="008A2C29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‘The Loot’ restored to the Netherlands seemed to follow its natural course by flowing back to th</w:t>
      </w:r>
      <w:r w:rsidR="008339C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e very museum the collector had 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entrusted with his </w:t>
      </w:r>
      <w:r w:rsidR="008339C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world famous c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ollection; all’s well that ends well. </w:t>
      </w:r>
    </w:p>
    <w:p w:rsidR="005779FD" w:rsidRDefault="005779FD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</w:p>
    <w:p w:rsidR="005779FD" w:rsidRDefault="005523D0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Except that the Franz </w:t>
      </w:r>
      <w:r w:rsidR="008339C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Koenigs drawings were not looted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by Hitler’s agent, as quoted, but sold voluntarily to Hitler for an enormous profit. </w:t>
      </w:r>
      <w:r w:rsidR="00B0628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The collector’s worse nightmare took shape</w:t>
      </w:r>
      <w:r w:rsidR="0039037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.</w:t>
      </w:r>
    </w:p>
    <w:p w:rsidR="001B1FBC" w:rsidRDefault="001B1FBC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</w:p>
    <w:p w:rsidR="00FD49EA" w:rsidRDefault="006A30E6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A DISASTER FOR THE MUSEUM</w:t>
      </w:r>
      <w:r w:rsidR="00FD49EA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</w:p>
    <w:p w:rsidR="00AC2606" w:rsidRDefault="00925150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Franz Koenigs (1881-1941) </w:t>
      </w:r>
      <w:r w:rsidR="0054474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loaned in 1935</w:t>
      </w:r>
      <w:r w:rsidR="008A2C2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his fully registered and described </w:t>
      </w:r>
      <w:r w:rsidR="0039664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Collection o</w:t>
      </w:r>
      <w:r w:rsidR="0039037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f Old Master Drawings (</w:t>
      </w:r>
      <w:r w:rsidR="0039664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his collection mark </w:t>
      </w:r>
      <w:r w:rsidR="00FE33E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in Lugt </w:t>
      </w:r>
      <w:r w:rsidR="00AA470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L</w:t>
      </w:r>
      <w:r w:rsidR="0039664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1023a) and Old Master Paintings 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to the Rotterdam Mus</w:t>
      </w:r>
      <w:r w:rsidR="0054474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e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um</w:t>
      </w:r>
      <w:r w:rsidR="0054474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. </w:t>
      </w:r>
      <w:r w:rsidR="00953E0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Therefore t</w:t>
      </w:r>
      <w:r w:rsidR="00AB41E0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he Rotterdam M</w:t>
      </w:r>
      <w:r w:rsidR="0054474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useum held the key to his collection when</w:t>
      </w:r>
      <w:r w:rsidR="002E60D5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,</w:t>
      </w:r>
      <w:r w:rsidR="00F67C11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September </w:t>
      </w:r>
      <w:r w:rsidR="0054474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1939</w:t>
      </w:r>
      <w:r w:rsidR="002E60D5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,</w:t>
      </w:r>
      <w:r w:rsidR="0054474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8A2C2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after the declaration of war</w:t>
      </w:r>
      <w:r w:rsidR="00C8501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, </w:t>
      </w:r>
      <w:r w:rsidR="00B0628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Franz Koenigs announced that his collection would have to leave the museum </w:t>
      </w:r>
      <w:r w:rsidR="005779F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next year.</w:t>
      </w:r>
      <w:r w:rsidR="0054474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AA470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His</w:t>
      </w:r>
      <w:r w:rsidR="00C8501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main pre-occupation </w:t>
      </w:r>
      <w:r w:rsidR="00FA59F7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was to </w:t>
      </w:r>
      <w:r w:rsidR="00262E8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safeguard</w:t>
      </w:r>
      <w:r w:rsidR="005779F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his </w:t>
      </w:r>
      <w:r w:rsidR="005779F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lastRenderedPageBreak/>
        <w:t>collection from</w:t>
      </w:r>
      <w:r w:rsidR="00FA59F7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Hitler. </w:t>
      </w:r>
      <w:r w:rsidR="00456BF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Franz Koenigs ac</w:t>
      </w:r>
      <w:r w:rsidR="00DB29E0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ted in a sequence</w:t>
      </w:r>
      <w:r w:rsidR="008339C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of events. Few month before </w:t>
      </w:r>
      <w:r w:rsidR="00DB29E0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he </w:t>
      </w:r>
      <w:r w:rsidR="008339C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already </w:t>
      </w:r>
      <w:r w:rsidR="00AA470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had </w:t>
      </w:r>
      <w:r w:rsidR="00DB29E0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denounced</w:t>
      </w:r>
      <w:r w:rsidR="00AC260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the </w:t>
      </w:r>
      <w:r w:rsidR="00AB41E0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Nazi regime</w:t>
      </w:r>
      <w:r w:rsidR="00AC260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by naturalizing from German to Dutch</w:t>
      </w:r>
      <w:r w:rsidR="00DB29E0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, hence t</w:t>
      </w:r>
      <w:r w:rsidR="0098742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he f</w:t>
      </w:r>
      <w:r w:rsidR="00DB29E0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am</w:t>
      </w:r>
      <w:r w:rsidR="004F5E1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ous F</w:t>
      </w:r>
      <w:r w:rsidR="008339C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. Koenigs Collection is</w:t>
      </w:r>
      <w:r w:rsidR="00B0628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considered Dutch C</w:t>
      </w:r>
      <w:r w:rsidR="008339C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ultural Heritage since his naturalization February </w:t>
      </w:r>
      <w:r w:rsidR="00B0628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1939</w:t>
      </w:r>
      <w:r w:rsidR="00C8501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.</w:t>
      </w:r>
      <w:r w:rsidR="00AC260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98742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Fueling his pre-occupation he informed </w:t>
      </w:r>
      <w:r w:rsidR="004F5E1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at the same time </w:t>
      </w:r>
      <w:r w:rsidR="00AA470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the </w:t>
      </w:r>
      <w:r w:rsidR="0098742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British and French intelligence </w:t>
      </w:r>
      <w:r w:rsidR="004F5E1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services </w:t>
      </w:r>
      <w:r w:rsidR="0098742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of Germans</w:t>
      </w:r>
      <w:r w:rsidR="00C8501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Nazi</w:t>
      </w:r>
      <w:r w:rsidR="0098742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developments. </w:t>
      </w:r>
    </w:p>
    <w:p w:rsidR="00AC2606" w:rsidRDefault="004F5E1E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</w:p>
    <w:p w:rsidR="00554AB2" w:rsidRDefault="00EF5848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The Museum director, </w:t>
      </w:r>
      <w:r w:rsidR="001B1FBC" w:rsidRPr="000F668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receiving note by Franz Koenigs</w:t>
      </w:r>
      <w:r w:rsidR="001B1FB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7B2BA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alarmed </w:t>
      </w:r>
      <w:r w:rsidR="004F5E1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the </w:t>
      </w:r>
      <w:r w:rsidR="001B1FB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board</w:t>
      </w:r>
      <w:r w:rsidR="007B2BA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members</w:t>
      </w:r>
      <w:r w:rsidR="004F5E1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of the museum</w:t>
      </w:r>
      <w:r w:rsidR="00554AB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. I</w:t>
      </w:r>
      <w:r w:rsidR="007B2BA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n their</w:t>
      </w:r>
      <w:r w:rsidR="001B1FB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meeting of 26 October 1939</w:t>
      </w:r>
      <w:r w:rsidR="00554AB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the director</w:t>
      </w:r>
      <w:r w:rsidR="007B2BA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described the importance of the collection </w:t>
      </w:r>
      <w:r w:rsidR="00AA470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for the museum </w:t>
      </w:r>
      <w:r w:rsidR="007B2BA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and the </w:t>
      </w:r>
      <w:r w:rsidR="00456BF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disaster </w:t>
      </w:r>
      <w:r w:rsidR="00AA470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if it</w:t>
      </w:r>
      <w:r w:rsidR="001B1FB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was </w:t>
      </w:r>
      <w:r w:rsidR="007B2BA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to leave</w:t>
      </w:r>
      <w:r w:rsidR="00456BF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the museum</w:t>
      </w:r>
      <w:r w:rsidR="007B2BA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.</w:t>
      </w:r>
      <w:r w:rsidR="00554AB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</w:p>
    <w:p w:rsidR="00C85013" w:rsidRDefault="00C85013" w:rsidP="00C85013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</w:p>
    <w:p w:rsidR="00C85013" w:rsidRDefault="00C85013" w:rsidP="00C85013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With the approva</w:t>
      </w:r>
      <w:r w:rsidR="00B0628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l of Franz Koenigs ways had been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sought to buy the collection for the Museum. To no avail. </w:t>
      </w:r>
    </w:p>
    <w:p w:rsidR="007B2BAD" w:rsidRDefault="007B2BAD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</w:p>
    <w:p w:rsidR="007B2BAD" w:rsidRDefault="0098742F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FOR FREE</w:t>
      </w:r>
    </w:p>
    <w:p w:rsidR="00FD49EA" w:rsidRDefault="00554AB2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However months later, wit</w:t>
      </w:r>
      <w:r w:rsidR="0091402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h</w:t>
      </w:r>
      <w:r w:rsidR="00EF584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time running out</w:t>
      </w:r>
      <w:r w:rsidR="008339C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,</w:t>
      </w:r>
      <w:r w:rsidR="00EF584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one </w:t>
      </w:r>
      <w:r w:rsidR="005C24DA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of </w:t>
      </w:r>
      <w:r w:rsidR="004F5E1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</w:t>
      </w:r>
      <w:r w:rsidR="00456BF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he </w:t>
      </w:r>
      <w:r w:rsidR="00FA59F7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Museum</w:t>
      </w:r>
      <w:r w:rsidR="007B2BA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’s board member</w:t>
      </w:r>
      <w:r w:rsidR="005C24DA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s</w:t>
      </w:r>
      <w:r w:rsidR="007B2BA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C95F2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Mr. </w:t>
      </w:r>
      <w:r w:rsidR="008339C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D.G. Van Beuningen </w:t>
      </w:r>
      <w:r w:rsidR="00456BF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opted to buy the </w:t>
      </w:r>
      <w:r w:rsidR="004F5E1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F.</w:t>
      </w:r>
      <w:r w:rsidR="00DE1C35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4F5E1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Koenigs C</w:t>
      </w:r>
      <w:r w:rsidR="001B6D1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ollection</w:t>
      </w:r>
      <w:r w:rsidR="008339C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. A</w:t>
      </w:r>
      <w:r w:rsidR="00C8501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fter </w:t>
      </w:r>
      <w:r w:rsidR="007C4C7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selling </w:t>
      </w:r>
      <w:r w:rsidR="00C8501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to Hitler he promised to </w:t>
      </w:r>
      <w:r w:rsidR="00456BF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donate the remains </w:t>
      </w:r>
      <w:r w:rsidR="007C4C7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of the Koenigs collection </w:t>
      </w:r>
      <w:r w:rsidR="00456BF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to the Boijmans Museum</w:t>
      </w:r>
      <w:r w:rsidR="00C8501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.</w:t>
      </w:r>
      <w:r w:rsidR="00456BF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5C24DA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The Museum director went along with</w:t>
      </w:r>
      <w:r w:rsidR="00F67C11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Van Beuningen’s</w:t>
      </w:r>
      <w:r w:rsidR="00BA5D5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proposal</w:t>
      </w:r>
      <w:r w:rsidR="00F67C11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D9373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realizing </w:t>
      </w:r>
      <w:r w:rsidR="00F67C11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his chance to </w:t>
      </w:r>
      <w:r w:rsidR="005C24DA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get a significant part of </w:t>
      </w:r>
      <w:r w:rsidR="00F67C11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the world famous Franz </w:t>
      </w:r>
      <w:r w:rsidR="00AC260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Koenigs Collection for free</w:t>
      </w:r>
      <w:r w:rsidR="00A32C3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.</w:t>
      </w:r>
    </w:p>
    <w:p w:rsidR="00FD49EA" w:rsidRDefault="00FD49EA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</w:p>
    <w:p w:rsidR="00157F94" w:rsidRDefault="00157F94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THE LUMP SUM OF 1 MILLION</w:t>
      </w:r>
    </w:p>
    <w:p w:rsidR="00CE376E" w:rsidRDefault="00F67C11" w:rsidP="000627B7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The </w:t>
      </w:r>
      <w:r w:rsidR="00C95F2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Franz Koenigs </w:t>
      </w:r>
      <w:r w:rsidR="005C24DA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Collection was in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sured by the </w:t>
      </w:r>
      <w:r w:rsidR="004A1D6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Rotterdam </w:t>
      </w:r>
      <w:r w:rsidR="00AB41E0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M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useum for DFL 4.5</w:t>
      </w:r>
      <w:r w:rsidR="008339C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million. In 1931 </w:t>
      </w:r>
      <w:r w:rsidR="005C24DA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as a consequence of the German f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inancial crisis</w:t>
      </w:r>
      <w:r w:rsidR="001B6D1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, </w:t>
      </w:r>
      <w:r w:rsidR="008339C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Franz Koenigs’ bank </w:t>
      </w:r>
      <w:r w:rsidR="001B6D1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in need of liquidity 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received a credit of </w:t>
      </w:r>
      <w:r w:rsidR="005C24DA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DFL 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1.5 million from </w:t>
      </w:r>
      <w:r w:rsidR="004A1D6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a group of</w:t>
      </w:r>
      <w:r w:rsidR="009F389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Je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wish owned bank</w:t>
      </w:r>
      <w:r w:rsidR="005C24DA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er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s from Hamburg</w:t>
      </w:r>
      <w:r w:rsidR="004A1D6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, Germany</w:t>
      </w:r>
      <w:r w:rsidR="005C24DA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, associated with the Lisser &amp; Rosenkranz bank in Amsterdam. </w:t>
      </w:r>
      <w:r w:rsidR="00CE376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Franz Koenigs </w:t>
      </w:r>
      <w:r w:rsidR="005C24DA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put his collection up as security for th</w:t>
      </w:r>
      <w:r w:rsidR="00CE376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e credit-arrangement.</w:t>
      </w:r>
      <w:r w:rsidR="007C4C7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CE376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When i</w:t>
      </w:r>
      <w:r w:rsidR="007C4C7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n 1935 </w:t>
      </w:r>
      <w:r w:rsidR="00A32C3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Franz Koenigs loaned his collection to the Museum</w:t>
      </w:r>
      <w:r w:rsidR="001B6D1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in Rotterdam,</w:t>
      </w:r>
      <w:r w:rsidR="00A32C3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CE376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Franz Koenigs and Lisser &amp; Rosenkranz précised</w:t>
      </w:r>
      <w:r w:rsidR="007C4C7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A32C3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the credit agree</w:t>
      </w:r>
      <w:r w:rsidR="006633D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ment between them</w:t>
      </w:r>
      <w:r w:rsidR="00CE376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.</w:t>
      </w:r>
    </w:p>
    <w:p w:rsidR="007C4C72" w:rsidRDefault="001B6D1C" w:rsidP="000627B7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However in </w:t>
      </w:r>
      <w:r w:rsidR="006633D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September 1939, w</w:t>
      </w:r>
      <w:r w:rsidR="00CE376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hen Franz Koenigs announced the withdrawal</w:t>
      </w:r>
      <w:r w:rsidR="00815450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of</w:t>
      </w:r>
      <w:r w:rsidR="00CE376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6633D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his</w:t>
      </w:r>
      <w:r w:rsidR="00D9373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collection </w:t>
      </w:r>
      <w:r w:rsidR="006633D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from the Museum</w:t>
      </w:r>
      <w:r w:rsidR="00D9373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, it was evident that not only his c</w:t>
      </w:r>
      <w:r w:rsidR="004A1D6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ollection</w:t>
      </w:r>
      <w:r w:rsidR="006633D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,</w:t>
      </w:r>
      <w:r w:rsidR="004A1D6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D9373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but also the group of Jewish owners of the Lisser &amp; Rosenkranz bank</w:t>
      </w:r>
      <w:r w:rsidR="004A1D6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needed to be safeguarded. Lisser &amp; Rosenkranz </w:t>
      </w:r>
      <w:r w:rsidR="00BA5D5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though financially sound, decided to br</w:t>
      </w:r>
      <w:r w:rsidR="006D309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in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g their firm into liquidation, i</w:t>
      </w:r>
      <w:r w:rsidR="006D309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n order</w:t>
      </w:r>
      <w:r w:rsidR="00BA5D5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to remain in its liquidated form undetected by the Nazi regime.</w:t>
      </w:r>
      <w:r w:rsidR="00CE376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B479F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The liquidation took effect on April 2, 1940, t</w:t>
      </w:r>
      <w:r w:rsidR="00A32C3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h</w:t>
      </w:r>
      <w:r w:rsidR="007C4C7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e</w:t>
      </w:r>
      <w:r w:rsidR="00B479F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815450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very </w:t>
      </w:r>
      <w:r w:rsidR="00B479F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same day Franz Koenigs</w:t>
      </w:r>
      <w:r w:rsidR="000627B7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6633D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signed his collection, which was worth considerably more than the outstanding credit</w:t>
      </w:r>
      <w:r w:rsidR="00C8501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, over to Lisser &amp; Rosenkranz</w:t>
      </w:r>
      <w:r w:rsidR="007C4C7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. The</w:t>
      </w:r>
      <w:r w:rsidR="000627B7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transfer of ownership of a collateral by means of settling a debt is null and void according to Dutch civil law Art. 1200 BW (old). </w:t>
      </w:r>
    </w:p>
    <w:p w:rsidR="007C4C72" w:rsidRDefault="007C4C72" w:rsidP="000627B7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lastRenderedPageBreak/>
        <w:t>TRANSPORT TO LISBON</w:t>
      </w:r>
    </w:p>
    <w:p w:rsidR="00157F94" w:rsidRDefault="000627B7" w:rsidP="000627B7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The intent was that the Bank then would transport</w:t>
      </w:r>
      <w:r w:rsidR="00671CA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the c</w:t>
      </w:r>
      <w:r w:rsidR="00B479F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ollection </w:t>
      </w:r>
      <w:r w:rsidR="004C0E3A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to </w:t>
      </w:r>
      <w:r w:rsidR="00A01F5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Lis</w:t>
      </w:r>
      <w:r w:rsidR="00DE630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bon and the museum was accordingly notified to prepare the collection for shipment.</w:t>
      </w:r>
      <w:r w:rsidR="001B6D1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T</w:t>
      </w:r>
      <w:r w:rsidR="00AB41E0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he M</w:t>
      </w:r>
      <w:r w:rsidR="00D9373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useum Boijmans </w:t>
      </w:r>
      <w:r w:rsidR="001B6D1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having acknowledged the disaster if the collection was to leave the museum, </w:t>
      </w:r>
      <w:r w:rsidR="00262E8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prevaricated and </w:t>
      </w:r>
      <w:r w:rsidR="00A01F5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did not prepare the collection for transport but started bidding instead. </w:t>
      </w:r>
      <w:r w:rsidR="001B6D1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A week later o</w:t>
      </w:r>
      <w:r w:rsidR="00A01F5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n April 9, 1940, the d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ay Hitler </w:t>
      </w:r>
      <w:r w:rsidR="00A01F5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invaded Norway and Denmark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, the board member</w:t>
      </w:r>
      <w:r w:rsidR="00A01F5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Van Beuningen</w:t>
      </w:r>
      <w:r w:rsidR="00157F9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,</w:t>
      </w:r>
      <w:r w:rsidR="00A01F5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supported by the director of the Museum</w:t>
      </w:r>
      <w:r w:rsidR="00157F9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,</w:t>
      </w:r>
      <w:r w:rsidR="00671CA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offered a lump sum of DFL 1 million in an ultimatum offer that would expire at</w:t>
      </w:r>
      <w:r w:rsidR="00671CA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10 pm that evening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. Withi</w:t>
      </w:r>
      <w:r w:rsidR="00CE376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n 2 hours</w:t>
      </w:r>
      <w:r w:rsidR="006D309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, Lisser &amp; Rosenkranz 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sold the entire collection </w:t>
      </w:r>
      <w:r w:rsidR="00556481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not to </w:t>
      </w:r>
      <w:r w:rsidR="00524E5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the museum but to Van Beuningen.</w:t>
      </w:r>
      <w:r w:rsidR="00556481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CE376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DFL 1</w:t>
      </w:r>
      <w:r w:rsidR="00556481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million was paid for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556481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2140 drawings </w:t>
      </w:r>
      <w:r w:rsidR="00AE67C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and </w:t>
      </w:r>
      <w:r w:rsidR="00157F9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12 paintings (4 by Hie</w:t>
      </w:r>
      <w:r w:rsidR="00524E5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ronymus Bosch and 8 by Rubens) by</w:t>
      </w:r>
      <w:r w:rsidR="00157F9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Van Beuningen.</w:t>
      </w:r>
    </w:p>
    <w:p w:rsidR="00157F94" w:rsidRDefault="00157F94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</w:p>
    <w:p w:rsidR="00157F94" w:rsidRDefault="006A7D4B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DO NOT LOOK</w:t>
      </w:r>
      <w:r w:rsidR="00417DC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GIFT HORSE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S</w:t>
      </w:r>
      <w:r w:rsidR="00417DC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IN THE MOUTH</w:t>
      </w:r>
    </w:p>
    <w:p w:rsidR="003D7A24" w:rsidRDefault="00157F94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Van Beuningen</w:t>
      </w:r>
      <w:r w:rsidR="00AE67C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,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F40BE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virtually immediately started negotiation</w:t>
      </w:r>
      <w:r w:rsidR="007C4C7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s</w:t>
      </w:r>
      <w:r w:rsidR="00F40BE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with the Nazi-regime and on 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December 3, 1940</w:t>
      </w:r>
      <w:r w:rsidR="009557D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, </w:t>
      </w:r>
      <w:r w:rsidR="00F40BE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sold </w:t>
      </w:r>
      <w:r w:rsidR="009557D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a quarter of the 214</w:t>
      </w:r>
      <w:r w:rsidR="006A7D4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0</w:t>
      </w:r>
      <w:r w:rsidR="009557D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drawings </w:t>
      </w:r>
      <w:r w:rsidR="0039664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(528 drawings) 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for </w:t>
      </w:r>
      <w:r w:rsidR="00671CA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DFL 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1.5 millio</w:t>
      </w:r>
      <w:r w:rsidR="001B6D1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n to Hitler’s agent. </w:t>
      </w:r>
      <w:r w:rsidR="00B74787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The director of the Museum </w:t>
      </w:r>
      <w:r w:rsidR="00CE376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received the</w:t>
      </w:r>
      <w:r w:rsidR="00E3559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high position </w:t>
      </w:r>
      <w:r w:rsidR="00CE376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as Head of the Dutch museums </w:t>
      </w:r>
      <w:r w:rsidR="00E3559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by the German </w:t>
      </w:r>
      <w:r w:rsidR="003063D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Reich commissioner </w:t>
      </w:r>
      <w:r w:rsidR="00E3559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Seyss-Inquart</w:t>
      </w:r>
      <w:r w:rsidR="00CE376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. In 1942 the museum </w:t>
      </w:r>
      <w:r w:rsidR="001B6D1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made</w:t>
      </w:r>
      <w:r w:rsidR="00F40BE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public that Van Beuningen had 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donated the remains of the </w:t>
      </w:r>
      <w:r w:rsidR="0038135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F. Koenigs 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Collection to the Rotterdam Boijmans Museum.</w:t>
      </w:r>
      <w:r w:rsidR="0038135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0A79E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The year before on May 6, 1941, described as an accident, </w:t>
      </w:r>
      <w:r w:rsidR="0038135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Franz Koenigs had been murdered</w:t>
      </w:r>
      <w:r w:rsidR="000A79E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. </w:t>
      </w:r>
      <w:r w:rsidR="00B74787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</w:p>
    <w:p w:rsidR="000A79EC" w:rsidRDefault="000A79EC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</w:p>
    <w:p w:rsidR="002E24BA" w:rsidRDefault="003D7A24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BOTH PERPETRATORS WERE WELL REWARDED</w:t>
      </w:r>
    </w:p>
    <w:p w:rsidR="00086766" w:rsidRDefault="00D57210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Van Beuningen made an </w:t>
      </w:r>
      <w:r w:rsidR="003D450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immediate profit of DFL 0.5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million, </w:t>
      </w:r>
      <w:r w:rsidR="003D7A2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on the sale of 528 drawings, and he 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received important </w:t>
      </w:r>
      <w:r w:rsidR="003D7A2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paintings at no cost to himself. T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he</w:t>
      </w:r>
      <w:r w:rsidR="00157F9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Rotterdam museum</w:t>
      </w:r>
      <w:r w:rsidR="009557D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received 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much of </w:t>
      </w:r>
      <w:r w:rsidR="009557D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the Franz Koenigs Collection </w:t>
      </w:r>
      <w:r w:rsidR="003D7A2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for free, </w:t>
      </w:r>
      <w:r w:rsidR="009557D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as a gif</w:t>
      </w:r>
      <w:r w:rsidR="00671CA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 from Van Beuningen</w:t>
      </w:r>
      <w:r w:rsidR="003D7A2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. </w:t>
      </w:r>
      <w:r w:rsidR="008A21D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For this gift</w:t>
      </w:r>
      <w:r w:rsidR="00E3559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5C362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his </w:t>
      </w:r>
      <w:r w:rsidR="0016382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name was attached</w:t>
      </w:r>
      <w:r w:rsidR="008A21D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in 1958 </w:t>
      </w:r>
      <w:r w:rsidR="0016382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to the museum</w:t>
      </w:r>
      <w:r w:rsidR="00CE115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hence the Boijmans Van Beuningen M</w:t>
      </w:r>
      <w:r w:rsidR="0016382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useum</w:t>
      </w:r>
      <w:r w:rsidR="00CE115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. </w:t>
      </w:r>
      <w:r w:rsidR="003D450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Moreover, the Dutch </w:t>
      </w:r>
      <w:r w:rsidR="00E3559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S</w:t>
      </w:r>
      <w:r w:rsidR="00CE115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tate returns the </w:t>
      </w:r>
      <w:r w:rsidR="000A79E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restituted drawings </w:t>
      </w:r>
      <w:r w:rsidR="001B04D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to the Museum and enriches the</w:t>
      </w:r>
      <w:r w:rsidR="00CE115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Rotterdam M</w:t>
      </w:r>
      <w:r w:rsidR="003D450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useum that way.</w:t>
      </w:r>
      <w:r w:rsidR="00D92F1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E3559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</w:t>
      </w:r>
      <w:r w:rsidR="006101F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he </w:t>
      </w:r>
      <w:r w:rsidR="00E3559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Dutch </w:t>
      </w:r>
      <w:r w:rsidR="00556481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State </w:t>
      </w:r>
      <w:r w:rsidR="000A79E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also </w:t>
      </w:r>
      <w:r w:rsidR="00E3559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did not forget </w:t>
      </w:r>
      <w:r w:rsidR="00556481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the (late) director of the Boijmans</w:t>
      </w:r>
      <w:r w:rsidR="00D92F1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, </w:t>
      </w:r>
      <w:r w:rsidR="00E3559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he was reinstated </w:t>
      </w:r>
      <w:r w:rsidR="00B74787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as Lord of the Castle at </w:t>
      </w:r>
      <w:r w:rsidR="006101F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‘Castle </w:t>
      </w:r>
      <w:r w:rsidR="00D92F1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Weldam</w:t>
      </w:r>
      <w:r w:rsidR="006101F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’</w:t>
      </w:r>
      <w:r w:rsidR="00D92F1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6101F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in </w:t>
      </w:r>
      <w:r w:rsidR="007C4C7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Goor</w:t>
      </w:r>
      <w:r w:rsidR="00D92F1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and </w:t>
      </w:r>
      <w:r w:rsidR="00B74787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later </w:t>
      </w:r>
      <w:r w:rsidR="00D92F1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in 1958 </w:t>
      </w:r>
      <w:r w:rsidR="00B74787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he </w:t>
      </w:r>
      <w:r w:rsidR="00E3559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received</w:t>
      </w:r>
      <w:r w:rsidR="00B74787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6101F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‘</w:t>
      </w:r>
      <w:r w:rsidR="00D92F1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Castle Nijenhuis</w:t>
      </w:r>
      <w:r w:rsidR="006101F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’</w:t>
      </w:r>
      <w:r w:rsidR="007C4C7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in Heino in his care</w:t>
      </w:r>
      <w:r w:rsidR="00D92F1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.</w:t>
      </w:r>
    </w:p>
    <w:p w:rsidR="00C45AF9" w:rsidRDefault="00C45AF9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</w:p>
    <w:p w:rsidR="00086766" w:rsidRPr="00C45AF9" w:rsidRDefault="00086766" w:rsidP="00C45AF9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 w:rsidRPr="00C45AF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A CLASSIER ATTITUDE</w:t>
      </w:r>
    </w:p>
    <w:p w:rsidR="00086766" w:rsidRPr="00C45AF9" w:rsidRDefault="00086766" w:rsidP="008671EC">
      <w:pPr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C45AF9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Most </w:t>
      </w:r>
      <w:r w:rsidR="00D92F1B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disappointing </w:t>
      </w:r>
      <w:r w:rsidRPr="00C45AF9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is the </w:t>
      </w:r>
      <w:r w:rsidR="00E25C38" w:rsidRPr="00C45AF9">
        <w:rPr>
          <w:rFonts w:ascii="Arial Unicode MS" w:eastAsia="Arial Unicode MS" w:hAnsi="Arial Unicode MS" w:cs="Arial Unicode MS"/>
          <w:sz w:val="20"/>
          <w:szCs w:val="20"/>
          <w:lang w:val="en-US"/>
        </w:rPr>
        <w:t>advice of the Restitution Committee</w:t>
      </w:r>
    </w:p>
    <w:p w:rsidR="005A05FE" w:rsidRPr="006450EF" w:rsidRDefault="009557D2" w:rsidP="008671EC">
      <w:pPr>
        <w:rPr>
          <w:rFonts w:ascii="Arial Unicode MS" w:eastAsia="Arial Unicode MS" w:hAnsi="Arial Unicode MS" w:cs="Arial Unicode MS"/>
          <w:i w:val="0"/>
          <w:lang w:val="en-US"/>
        </w:rPr>
      </w:pPr>
      <w:r w:rsidRPr="006450E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6450E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In their a</w:t>
      </w:r>
      <w:r w:rsidR="006450EF" w:rsidRPr="006450E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dvice</w:t>
      </w:r>
      <w:r w:rsidR="006450EF">
        <w:rPr>
          <w:rFonts w:ascii="Arial Unicode MS" w:eastAsia="Arial Unicode MS" w:hAnsi="Arial Unicode MS" w:cs="Arial Unicode MS"/>
          <w:i w:val="0"/>
          <w:lang w:val="en-US"/>
        </w:rPr>
        <w:t xml:space="preserve"> </w:t>
      </w:r>
      <w:r w:rsidR="006450E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RC 1.35 </w:t>
      </w:r>
      <w:r w:rsidR="006101F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(like in the revision RC 4.123) </w:t>
      </w:r>
      <w:r w:rsidR="006450E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</w:t>
      </w:r>
      <w:r w:rsidR="008C32BD" w:rsidRPr="006450E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he R</w:t>
      </w:r>
      <w:r w:rsidR="000D04E8" w:rsidRPr="006450E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estitution </w:t>
      </w:r>
      <w:r w:rsidR="008C32BD" w:rsidRPr="006450E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C</w:t>
      </w:r>
      <w:r w:rsidR="000D04E8" w:rsidRPr="006450E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ommittee </w:t>
      </w:r>
      <w:r w:rsidR="005A05FE" w:rsidRPr="006450E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argues that </w:t>
      </w:r>
      <w:r w:rsidR="003D450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Dutch </w:t>
      </w:r>
      <w:r w:rsidR="005A05FE" w:rsidRPr="006450E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civil </w:t>
      </w:r>
      <w:r w:rsidR="008C32BD" w:rsidRPr="006450E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law arguments </w:t>
      </w:r>
      <w:r w:rsidR="005A05FE" w:rsidRPr="006450E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appli</w:t>
      </w:r>
      <w:r w:rsidR="003D450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cable at the time to protect citizens from</w:t>
      </w:r>
      <w:r w:rsidR="005A05FE" w:rsidRPr="006450E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undue influence </w:t>
      </w:r>
      <w:r w:rsidR="008C32BD" w:rsidRPr="006450E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are out</w:t>
      </w:r>
      <w:r w:rsidR="003D450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side </w:t>
      </w:r>
      <w:r w:rsidR="008C32BD" w:rsidRPr="006450E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the scope of restitution policy and consequently outside the Committee’s terms of re</w:t>
      </w:r>
      <w:r w:rsidR="004E3131" w:rsidRPr="006450E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ference</w:t>
      </w:r>
      <w:r w:rsidR="006101F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and therefore do</w:t>
      </w:r>
      <w:r w:rsidR="005A05FE" w:rsidRPr="006450E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not come within the Committee’s mandate.</w:t>
      </w:r>
      <w:r w:rsidR="00C734F0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Clearly the Restitution committee does not recognize the moral aspects involved.</w:t>
      </w:r>
    </w:p>
    <w:p w:rsidR="00072164" w:rsidRDefault="00B554C7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Establishing th</w:t>
      </w:r>
      <w:r w:rsidR="005A05FE" w:rsidRPr="006450E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at their mandate is insufficient the Committee should have returned the heirs </w:t>
      </w:r>
      <w:r w:rsidR="006450E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CE115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request for restitution </w:t>
      </w:r>
      <w:r w:rsidR="00524E5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to the minister 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as </w:t>
      </w:r>
      <w:r w:rsidR="00CE115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‘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impossible to adjudicate</w:t>
      </w:r>
      <w:r w:rsidR="008A21D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within their mandate</w:t>
      </w:r>
      <w:r w:rsidR="00CE115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’</w:t>
      </w:r>
      <w:r w:rsidR="00524E5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.</w:t>
      </w:r>
      <w:r w:rsidR="005A05FE" w:rsidRPr="006450E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57576A" w:rsidRPr="006450E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They did not do so. Instead their advise is based on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the unjust apprehension that </w:t>
      </w:r>
      <w:r w:rsidR="0057576A" w:rsidRPr="006450E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transferring of title which freed </w:t>
      </w:r>
      <w:r w:rsidR="00C85D3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Koenigs of his debt, was legal.</w:t>
      </w:r>
      <w:r w:rsidR="006450E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Continuing to conclude</w:t>
      </w:r>
      <w:r w:rsidR="00C734F0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C85D3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that 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Koenigs therefore</w:t>
      </w:r>
      <w:r w:rsidR="00CF7676" w:rsidRPr="006450E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lost title  and that he was far removed from the sale of Lisser &amp; Rosenkranz to Van Beuningen. Instead according to Dutch law </w:t>
      </w:r>
      <w:r w:rsidR="00002AF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-</w:t>
      </w:r>
      <w:r w:rsidR="00C85D3D" w:rsidRPr="00C85D3D">
        <w:rPr>
          <w:rFonts w:ascii="Arial Unicode MS" w:eastAsia="Arial Unicode MS" w:hAnsi="Arial Unicode MS" w:cs="Arial Unicode MS"/>
          <w:sz w:val="20"/>
          <w:szCs w:val="20"/>
          <w:lang w:val="en-US"/>
        </w:rPr>
        <w:t>not recognized by the Restitution committee</w:t>
      </w:r>
      <w:r w:rsidR="00002AF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- Franz Koenigs never lost title </w:t>
      </w:r>
      <w:r w:rsidR="00DD242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to </w:t>
      </w:r>
      <w:r w:rsidR="00002AF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Lisser &amp; Rosenkranz</w:t>
      </w:r>
      <w:r w:rsidR="00DD242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. Their</w:t>
      </w:r>
      <w:r w:rsidR="00002AF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sale </w:t>
      </w:r>
      <w:r w:rsidR="00C85D3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was </w:t>
      </w:r>
      <w:r w:rsidR="003D36F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under duress by an acute and threatening</w:t>
      </w:r>
      <w:r w:rsidR="00C85D3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invasion of the </w:t>
      </w:r>
      <w:r w:rsidR="00AB41E0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Nazi regime</w:t>
      </w:r>
      <w:r w:rsidR="00DD242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3D36F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coerced </w:t>
      </w:r>
      <w:r w:rsidR="00DD242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by </w:t>
      </w:r>
      <w:r w:rsidR="003D36F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pressure from the director and its mecenae</w:t>
      </w:r>
      <w:r w:rsidR="00CE115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43229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board</w:t>
      </w:r>
      <w:r w:rsidR="00CE115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43229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member</w:t>
      </w:r>
      <w:r w:rsidR="000A79E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.</w:t>
      </w:r>
      <w:r w:rsidR="003D36F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C85D3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Lisser &amp; Rosenkranz </w:t>
      </w:r>
      <w:r w:rsidR="00DD242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sold to Van Beuningen </w:t>
      </w:r>
      <w:r w:rsidR="00C85D3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the </w:t>
      </w:r>
      <w:r w:rsidR="00DD242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Franz Koenigs </w:t>
      </w:r>
      <w:r w:rsidR="00CE115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C</w:t>
      </w:r>
      <w:r w:rsidR="00556481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ollection of 2140</w:t>
      </w:r>
      <w:r w:rsidR="0043229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drawings </w:t>
      </w:r>
      <w:r w:rsidR="00C85D3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and 12 paintings </w:t>
      </w:r>
      <w:r w:rsidR="003D36F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for just DFL 1 million. </w:t>
      </w:r>
      <w:r w:rsidR="0007216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‘</w:t>
      </w:r>
      <w:r w:rsidR="003D36F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Just</w:t>
      </w:r>
      <w:r w:rsidR="0007216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’ </w:t>
      </w:r>
      <w:r w:rsidR="00DD242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because a minor ten percent</w:t>
      </w:r>
      <w:r w:rsidR="003D36F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needed to be paid to </w:t>
      </w:r>
      <w:r w:rsidR="00DD242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their </w:t>
      </w:r>
      <w:r w:rsidR="003D36F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middleman </w:t>
      </w:r>
      <w:r w:rsidR="0007216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Jacques Goudstikker. </w:t>
      </w:r>
    </w:p>
    <w:p w:rsidR="00262E8B" w:rsidRDefault="00262E8B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</w:p>
    <w:p w:rsidR="00072164" w:rsidRPr="003D450E" w:rsidRDefault="003D450E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CIVIL LAW</w:t>
      </w:r>
    </w:p>
    <w:p w:rsidR="00072164" w:rsidRPr="00072164" w:rsidRDefault="00396644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Civil </w:t>
      </w:r>
      <w:r w:rsidR="00DD242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Law, </w:t>
      </w:r>
      <w:r w:rsidR="0007216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imbedded in moral reasoning, would have protected Franz Koenigs. </w:t>
      </w:r>
      <w:r w:rsidR="00CE115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Due to the Nazi regime it was impossible to apply this law</w:t>
      </w:r>
      <w:r w:rsidR="005C362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at the time</w:t>
      </w:r>
      <w:r w:rsidR="00CE115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. </w:t>
      </w:r>
      <w:r w:rsidR="0060623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Today we </w:t>
      </w:r>
      <w:r w:rsidR="005C362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are no longer </w:t>
      </w:r>
      <w:r w:rsidR="0060623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dealing with a Nazi regime, instead a Restitution committee is installed.</w:t>
      </w:r>
      <w:r w:rsidR="0007216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Not recognizing the undue influence of such law today is denying the moral aspects of the law involved. </w:t>
      </w:r>
      <w:r w:rsidR="005C362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This law would have protected F</w:t>
      </w:r>
      <w:r w:rsidR="00E46AA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ranz Koenigs</w:t>
      </w:r>
      <w:r w:rsidR="005C362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’ </w:t>
      </w:r>
      <w:r w:rsidR="00E46AA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signing over his collection as a way to pay his debt, and all undue influence deriving from such act</w:t>
      </w:r>
      <w:r w:rsidR="0060623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. S</w:t>
      </w:r>
      <w:r w:rsidR="00E46AA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uch signing over is null and void under Article 1200 BW </w:t>
      </w:r>
      <w:r w:rsidR="005C362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(</w:t>
      </w:r>
      <w:r w:rsidR="00E46AA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old</w:t>
      </w:r>
      <w:r w:rsidR="005C362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)</w:t>
      </w:r>
      <w:r w:rsidR="000A79E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of the Dutch civil law.</w:t>
      </w:r>
      <w:r w:rsidR="00E46AA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07216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 </w:t>
      </w:r>
      <w:r w:rsidR="00E46AA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</w:p>
    <w:p w:rsidR="00CA4622" w:rsidRDefault="00CA4622" w:rsidP="008671EC">
      <w:pPr>
        <w:rPr>
          <w:rFonts w:ascii="Arial Unicode MS" w:eastAsia="Arial Unicode MS" w:hAnsi="Arial Unicode MS" w:cs="Arial Unicode MS"/>
          <w:i w:val="0"/>
          <w:lang w:val="en-US"/>
        </w:rPr>
      </w:pPr>
    </w:p>
    <w:p w:rsidR="00072164" w:rsidRPr="003D450E" w:rsidRDefault="003D450E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 w:rsidRPr="003D450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THE MORAL ASPECT</w:t>
      </w:r>
    </w:p>
    <w:p w:rsidR="00223F12" w:rsidRDefault="00072164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The moral aspect is clear. Not only did Franz Koenigs naturalize from a German citizen to a Dutch citizen</w:t>
      </w:r>
      <w:r w:rsidR="00E46AA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(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on February 9, 1939); which transferred the</w:t>
      </w:r>
      <w:r w:rsidR="00E46AA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title of </w:t>
      </w:r>
      <w:r w:rsidR="0039664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his collection from German to Dutch</w:t>
      </w:r>
      <w:r w:rsidR="00E46AA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but</w:t>
      </w:r>
      <w:r w:rsidR="005C362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it also put him at stake. A</w:t>
      </w:r>
      <w:r w:rsidR="00E46AA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ccording to the </w:t>
      </w:r>
      <w:r w:rsidR="00AB41E0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Nazi regime</w:t>
      </w:r>
      <w:r w:rsidR="00B554C7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he had</w:t>
      </w:r>
      <w:r w:rsidR="0039664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no reason to naturalize (other than Jews) </w:t>
      </w:r>
      <w:r w:rsidR="00E46AA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but for being opposed to the regime.</w:t>
      </w:r>
      <w:r w:rsidR="000A79E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He therefore posed a threat to the Regime. </w:t>
      </w:r>
      <w:r w:rsidR="008A21D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The Reich, not unlike the Boijmans did not like to see the world famous collection go. </w:t>
      </w:r>
      <w:r w:rsidR="00E46AA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The Restitution committee not considering the </w:t>
      </w:r>
      <w:r w:rsidR="00524E5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undue influence of accepting the</w:t>
      </w:r>
      <w:r w:rsidR="00E46AA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unlawful transfer of title of the Collection to Lisser &amp; Rosenkranz argues that Franz Koenigs was far removed from the sale o</w:t>
      </w:r>
      <w:r w:rsidR="0060623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f Lisser &amp; Rosenkranz to</w:t>
      </w:r>
      <w:r w:rsidR="00E46AA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Mr. Van Beuningen.</w:t>
      </w:r>
      <w:r w:rsidR="00223F1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606A1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Establishing </w:t>
      </w:r>
      <w:r w:rsidR="00223F1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he was no longer the owner of his collection.</w:t>
      </w:r>
      <w:r w:rsidR="000A79E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E46AA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However, recognizing such law</w:t>
      </w:r>
      <w:r w:rsidR="00223F1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,</w:t>
      </w:r>
      <w:r w:rsidR="00E46AA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the transfer of title was null and voi</w:t>
      </w:r>
      <w:r w:rsidR="005C362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d. Therefore Franz Koenigs was still </w:t>
      </w:r>
      <w:r w:rsidR="00E46AA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owner. An owner in debt </w:t>
      </w:r>
      <w:r w:rsidR="0043229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for DFL 1.8</w:t>
      </w:r>
      <w:r w:rsidR="00223F1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million </w:t>
      </w:r>
      <w:r w:rsidR="0043229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(interest included) </w:t>
      </w:r>
      <w:r w:rsidR="00E46AA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to Lisser &amp; Rosenkranz. </w:t>
      </w:r>
      <w:r w:rsidR="00606A1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Therefore it affected Franz Koenigs that the transport to Lisbon to safeguard his collection did not take place. Therefore</w:t>
      </w:r>
      <w:r w:rsidR="000A79E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it </w:t>
      </w:r>
      <w:r w:rsidR="00AC101A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affect</w:t>
      </w:r>
      <w:r w:rsidR="000A79E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ed</w:t>
      </w:r>
      <w:r w:rsidR="00AC101A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him when</w:t>
      </w:r>
      <w:r w:rsidR="00E46AA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Li</w:t>
      </w:r>
      <w:r w:rsidR="00AC101A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sser &amp; Rosenkr</w:t>
      </w:r>
      <w:r w:rsidR="005C362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anz</w:t>
      </w:r>
      <w:r w:rsidR="00606A1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under force</w:t>
      </w:r>
      <w:r w:rsidR="005333E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of</w:t>
      </w:r>
      <w:r w:rsidR="00AC101A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the real and acute thread of a</w:t>
      </w:r>
      <w:r w:rsidR="005333E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n</w:t>
      </w:r>
      <w:r w:rsidR="00AC101A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invasion of </w:t>
      </w:r>
      <w:r w:rsidR="00E46AA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the </w:t>
      </w:r>
      <w:r w:rsidR="00AB41E0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Nazi regime</w:t>
      </w:r>
      <w:r w:rsidR="0061558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, </w:t>
      </w:r>
      <w:r w:rsidR="00DB2C8A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enforced </w:t>
      </w:r>
      <w:r w:rsidR="0061558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by the pressure applied by Van Beuningen</w:t>
      </w:r>
      <w:r w:rsidR="005C362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0A79E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and the museum</w:t>
      </w:r>
      <w:r w:rsidR="00524E5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sold his collection to Van Beuningen. </w:t>
      </w:r>
      <w:r w:rsidR="009F4A1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Clearly it affected him when </w:t>
      </w:r>
      <w:r w:rsidR="00223F1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only DFL 1 million was paid for his collection of Old Master Drawings and 12 major painti</w:t>
      </w:r>
      <w:r w:rsidR="00606A1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ngs, </w:t>
      </w:r>
      <w:r w:rsidR="00DB2C8A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when </w:t>
      </w:r>
      <w:r w:rsidR="00606A1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even </w:t>
      </w:r>
      <w:r w:rsidR="001B04D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a few weeks before </w:t>
      </w:r>
      <w:r w:rsidR="005C362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his asking price</w:t>
      </w:r>
      <w:r w:rsidR="00815450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had still been DFL 2,200,000.-. </w:t>
      </w:r>
      <w:r w:rsidR="00223F1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The same would have affe</w:t>
      </w:r>
      <w:r w:rsidR="00524E5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cted him when the collection would have been</w:t>
      </w:r>
      <w:r w:rsidR="00223F1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sold for DFL 3</w:t>
      </w:r>
      <w:r w:rsidR="00815450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.5</w:t>
      </w:r>
      <w:r w:rsidR="00223F1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million. The debt would have been repaid and half of the money would have flown back to him.  Or the sale would have </w:t>
      </w:r>
      <w:r w:rsidR="00DB2C8A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stopped when the outstanding credit was reached</w:t>
      </w:r>
      <w:r w:rsidR="00223F1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and Franz Koenigs would have been reinstalled of t</w:t>
      </w:r>
      <w:r w:rsidR="00E7515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he remainder of his art. </w:t>
      </w:r>
      <w:r w:rsidR="00524E5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Clearly it affected him when his collection was offered to Hitler. </w:t>
      </w:r>
      <w:r w:rsidR="00E7515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All </w:t>
      </w:r>
      <w:r w:rsidR="00223F1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this</w:t>
      </w:r>
      <w:r w:rsidR="000A79E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, the Restitution committee</w:t>
      </w:r>
      <w:r w:rsidR="00223F1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61558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did not consider.</w:t>
      </w:r>
    </w:p>
    <w:p w:rsidR="00167188" w:rsidRDefault="00167188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</w:p>
    <w:p w:rsidR="00167188" w:rsidRPr="00396644" w:rsidRDefault="00167188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 w:rsidRPr="0039664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A JEWISH COLLECTION </w:t>
      </w:r>
    </w:p>
    <w:p w:rsidR="00363488" w:rsidRDefault="00396644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</w:t>
      </w:r>
      <w:r w:rsidR="00223F1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he argu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ment </w:t>
      </w:r>
      <w:r w:rsidR="009F4A1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to deny</w:t>
      </w:r>
      <w:r w:rsidR="00524E5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the request for</w:t>
      </w:r>
      <w:r w:rsidR="009F4A1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restitution 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is that </w:t>
      </w:r>
      <w:r w:rsidR="00223F1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Franz Koenigs was no longer the owner of his collection. 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This</w:t>
      </w:r>
      <w:r w:rsidR="00223F1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argument is at flaw, for </w:t>
      </w:r>
      <w:r w:rsidR="0016718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not only do</w:t>
      </w:r>
      <w:r w:rsidR="00B520F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es it </w:t>
      </w:r>
      <w:r w:rsidR="0016718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not recognize Franz Koenigs position, but</w:t>
      </w:r>
      <w:r w:rsidR="00CA462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also </w:t>
      </w:r>
      <w:r w:rsidR="00B520F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it denies </w:t>
      </w:r>
      <w:r w:rsidR="0016718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the coerced position of Jews. Jews were forced under duress to sell for</w:t>
      </w:r>
      <w:r w:rsidR="0036348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the</w:t>
      </w:r>
      <w:r w:rsidR="0016718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minor sum </w:t>
      </w:r>
      <w:r w:rsidR="0036348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of </w:t>
      </w:r>
      <w:r w:rsidR="00B520F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DFL </w:t>
      </w:r>
      <w:r w:rsidR="0036348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1 million </w:t>
      </w:r>
      <w:r w:rsidR="0016718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a collection worth </w:t>
      </w:r>
      <w:r w:rsidR="00B520F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DFL </w:t>
      </w:r>
      <w:r w:rsidR="0016718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4.5 million, while outside the army of the </w:t>
      </w:r>
      <w:r w:rsidR="00AB41E0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Nazi regime</w:t>
      </w:r>
      <w:r w:rsidR="0016718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was </w:t>
      </w:r>
      <w:r w:rsidR="0036348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threatening to invade the Low-countries.</w:t>
      </w:r>
      <w:r w:rsidR="0010161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36348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</w:p>
    <w:p w:rsidR="005C6916" w:rsidRDefault="00363488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</w:t>
      </w:r>
      <w:r w:rsidR="00DE630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he Restitution Committee 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do</w:t>
      </w:r>
      <w:r w:rsidR="00DE630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es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not recognize the position of Franz Koenigs</w:t>
      </w:r>
      <w:r w:rsidR="0061558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, but she </w:t>
      </w:r>
      <w:r w:rsidR="00DE630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neither 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recognize</w:t>
      </w:r>
      <w:r w:rsidR="004B202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s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title </w:t>
      </w:r>
      <w:r w:rsidR="00DE630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of the </w:t>
      </w:r>
      <w:r w:rsidR="004B202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collection </w:t>
      </w: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to the Jewish owned bank. </w:t>
      </w:r>
    </w:p>
    <w:p w:rsidR="00536B22" w:rsidRDefault="00536B22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</w:p>
    <w:p w:rsidR="00536B22" w:rsidRDefault="00536B22" w:rsidP="008671EC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THE WASHINGTON PRINCIPLES </w:t>
      </w:r>
    </w:p>
    <w:p w:rsidR="00081F58" w:rsidRDefault="00363488" w:rsidP="00081F58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The principles of Washington</w:t>
      </w:r>
      <w:r w:rsidR="00953E0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to reach </w:t>
      </w:r>
      <w:r w:rsidR="00953E0F" w:rsidRPr="00BD233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a </w:t>
      </w:r>
      <w:r w:rsidR="00556481" w:rsidRPr="00BD2337">
        <w:rPr>
          <w:rFonts w:ascii="Arial Unicode MS" w:eastAsia="Arial Unicode MS" w:hAnsi="Arial Unicode MS" w:cs="Arial Unicode MS"/>
          <w:sz w:val="20"/>
          <w:szCs w:val="20"/>
          <w:lang w:val="en-US"/>
        </w:rPr>
        <w:t>fair and just solution</w:t>
      </w:r>
      <w:r w:rsidR="00556481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68439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are not</w:t>
      </w:r>
      <w:r w:rsidR="006820CA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BD2337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applied to this case. Franz Koenigs was confronted by the </w:t>
      </w:r>
      <w:r w:rsidR="00684396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museum and </w:t>
      </w:r>
      <w:r w:rsidR="00524E5B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Van Beuningen </w:t>
      </w:r>
      <w:r w:rsidR="00BD2337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who played t</w:t>
      </w:r>
      <w:r w:rsidR="00556481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he Jewish card </w:t>
      </w:r>
      <w:r w:rsidR="009F4A1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to the full </w:t>
      </w:r>
      <w:r w:rsidR="006820CA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under thread of</w:t>
      </w:r>
      <w:r w:rsidR="00556481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the Nazi-regime</w:t>
      </w:r>
      <w:r w:rsidR="009F4A1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, </w:t>
      </w:r>
      <w:r w:rsidR="00BD2337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to sell to the regime, </w:t>
      </w:r>
      <w:r w:rsidR="00556481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in order to obtain the collection for free</w:t>
      </w:r>
      <w:r w:rsidR="00BD2337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. </w:t>
      </w:r>
      <w:r w:rsidR="00081F5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Franz Koenigs who wanted to safe guard his collection for Hitler, instead witnessed his collection being sold to Hitler, by the museum he had </w:t>
      </w:r>
      <w:r w:rsidR="0071282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entrusted for five years his collection</w:t>
      </w:r>
      <w:r w:rsidR="00606A1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to</w:t>
      </w:r>
      <w:r w:rsidR="00081F5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. Apart from the Washington Principles and the moral aspects being ignored</w:t>
      </w:r>
      <w:r w:rsidR="00606A1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here,</w:t>
      </w:r>
      <w:r w:rsidR="00081F5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the Restitution committee </w:t>
      </w:r>
      <w:r w:rsidR="00E8370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advised</w:t>
      </w:r>
      <w:r w:rsidR="00081F5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</w:t>
      </w:r>
      <w:r w:rsidR="00E8370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the minister </w:t>
      </w:r>
      <w:r w:rsidR="00081F5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that civil law arguments are beyond her scope and </w:t>
      </w:r>
      <w:r w:rsidR="00E8370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mandate and therefore </w:t>
      </w:r>
      <w:r w:rsidR="009F4A1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are </w:t>
      </w:r>
      <w:r w:rsidR="00E8370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not being considered.</w:t>
      </w:r>
    </w:p>
    <w:p w:rsidR="008671EC" w:rsidRPr="008671EC" w:rsidRDefault="00CA4622" w:rsidP="00363488">
      <w:pPr>
        <w:rPr>
          <w:rFonts w:ascii="Arial Unicode MS" w:eastAsia="Arial Unicode MS" w:hAnsi="Arial Unicode MS" w:cs="Arial Unicode MS"/>
          <w:i w:val="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Clearly the M</w:t>
      </w:r>
      <w:r w:rsidR="0061558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inister sh</w:t>
      </w:r>
      <w:r w:rsidR="0036348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ould not have </w:t>
      </w:r>
      <w:r w:rsidR="00DE630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based </w:t>
      </w:r>
      <w:r w:rsidR="0036348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her decision on such ill </w:t>
      </w:r>
      <w:r w:rsidR="00DE630F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given advice</w:t>
      </w:r>
      <w:r w:rsidR="00363488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.  </w:t>
      </w:r>
    </w:p>
    <w:p w:rsidR="00A01796" w:rsidRDefault="00A01796">
      <w:pPr>
        <w:rPr>
          <w:lang w:val="en-US"/>
        </w:rPr>
      </w:pPr>
    </w:p>
    <w:p w:rsidR="00A01796" w:rsidRPr="00DB3C04" w:rsidRDefault="00A01796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 w:rsidRPr="00DB3C0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THE 139 DRAWINGS</w:t>
      </w:r>
      <w:r w:rsidR="00DB3C0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FROM KIEV</w:t>
      </w:r>
    </w:p>
    <w:p w:rsidR="00A01796" w:rsidRDefault="00A01796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 w:rsidRPr="00DB3C0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The works are mostly by 15</w:t>
      </w:r>
      <w:r w:rsidRPr="00DB3C04">
        <w:rPr>
          <w:rFonts w:ascii="Arial Unicode MS" w:eastAsia="Arial Unicode MS" w:hAnsi="Arial Unicode MS" w:cs="Arial Unicode MS"/>
          <w:i w:val="0"/>
          <w:sz w:val="20"/>
          <w:szCs w:val="20"/>
          <w:vertAlign w:val="superscript"/>
          <w:lang w:val="en-US"/>
        </w:rPr>
        <w:t>th</w:t>
      </w:r>
      <w:r w:rsidRPr="00DB3C0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- and 16</w:t>
      </w:r>
      <w:r w:rsidRPr="00DB3C04">
        <w:rPr>
          <w:rFonts w:ascii="Arial Unicode MS" w:eastAsia="Arial Unicode MS" w:hAnsi="Arial Unicode MS" w:cs="Arial Unicode MS"/>
          <w:i w:val="0"/>
          <w:sz w:val="20"/>
          <w:szCs w:val="20"/>
          <w:vertAlign w:val="superscript"/>
          <w:lang w:val="en-US"/>
        </w:rPr>
        <w:t>th</w:t>
      </w:r>
      <w:r w:rsidRPr="00DB3C0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- century German artists, including Holbein, Wolf Huber, Heinrich Aldegrever, Albrecht Altdorfer, Jost Amman, Hans Baldung, Barthel Beham, Jörg Breu, Hans</w:t>
      </w:r>
      <w:r w:rsidR="00D3383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Burgkmair, Hans Kaldenbach, </w:t>
      </w:r>
      <w:r w:rsidRPr="00DB3C0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Albrecht D</w:t>
      </w:r>
      <w:r w:rsidR="00DB3C04" w:rsidRPr="00CA4622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ü</w:t>
      </w:r>
      <w:r w:rsidRPr="00DB3C04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rer and so</w:t>
      </w:r>
      <w:r w:rsidRPr="00DB3C04">
        <w:rPr>
          <w:rFonts w:ascii="Arial Unicode MS" w:eastAsia="Arial Unicode MS" w:hAnsi="Arial Unicode MS" w:cs="Arial Unicode MS"/>
          <w:i w:val="0"/>
          <w:lang w:val="en-US"/>
        </w:rPr>
        <w:t xml:space="preserve"> </w:t>
      </w:r>
      <w:r w:rsidR="0013544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on. The 528 drawings sold by Van Beuningen to Hitler were in 1945, taken as loot by the Russians t</w:t>
      </w:r>
      <w:r w:rsidR="00D33833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o the Soviet union. In 1947 Sta</w:t>
      </w:r>
      <w:r w:rsidR="0013544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lin presented Ukraine with 139 of the drawings, the other 309 </w:t>
      </w:r>
      <w:r w:rsidR="001B04DC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drawings </w:t>
      </w:r>
      <w:r w:rsidR="0013544E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are still kept in the Pushkin Museum today.</w:t>
      </w:r>
    </w:p>
    <w:p w:rsidR="0013544E" w:rsidRDefault="0013544E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</w:p>
    <w:p w:rsidR="004B202D" w:rsidRDefault="004B202D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</w:p>
    <w:p w:rsidR="004B202D" w:rsidRDefault="0010161F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Amsterdam, … June</w:t>
      </w:r>
      <w:r w:rsidR="004B202D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2014</w:t>
      </w:r>
    </w:p>
    <w:p w:rsidR="005333E9" w:rsidRDefault="004B202D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For further information  </w:t>
      </w:r>
    </w:p>
    <w:p w:rsidR="004B202D" w:rsidRDefault="004B202D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please contact Christine Koenigs</w:t>
      </w:r>
    </w:p>
    <w:p w:rsidR="005C6916" w:rsidRDefault="005C6916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tel: + 31206381023</w:t>
      </w:r>
    </w:p>
    <w:p w:rsidR="005333E9" w:rsidRDefault="005C6916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>cell:</w:t>
      </w:r>
      <w:r w:rsidR="005333E9"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  <w:t xml:space="preserve"> +31651313488</w:t>
      </w:r>
    </w:p>
    <w:p w:rsidR="004B202D" w:rsidRPr="004B202D" w:rsidRDefault="0018221B">
      <w:pPr>
        <w:rPr>
          <w:rFonts w:ascii="Arial Unicode MS" w:eastAsia="Arial Unicode MS" w:hAnsi="Arial Unicode MS" w:cs="Arial Unicode MS"/>
          <w:i w:val="0"/>
          <w:sz w:val="20"/>
          <w:szCs w:val="20"/>
          <w:lang w:val="en-US"/>
        </w:rPr>
      </w:pPr>
      <w:hyperlink r:id="rId7" w:history="1">
        <w:r w:rsidR="005333E9" w:rsidRPr="002C5917">
          <w:rPr>
            <w:rStyle w:val="Hyperlink"/>
            <w:rFonts w:ascii="Arial Unicode MS" w:eastAsia="Arial Unicode MS" w:hAnsi="Arial Unicode MS" w:cs="Arial Unicode MS"/>
            <w:i w:val="0"/>
            <w:sz w:val="20"/>
            <w:szCs w:val="20"/>
            <w:lang w:val="en-US"/>
          </w:rPr>
          <w:t>Christine@Koenigs.nl</w:t>
        </w:r>
      </w:hyperlink>
    </w:p>
    <w:sectPr w:rsidR="004B202D" w:rsidRPr="004B202D" w:rsidSect="004705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1B" w:rsidRDefault="0018221B" w:rsidP="00B554C7">
      <w:r>
        <w:separator/>
      </w:r>
    </w:p>
  </w:endnote>
  <w:endnote w:type="continuationSeparator" w:id="0">
    <w:p w:rsidR="0018221B" w:rsidRDefault="0018221B" w:rsidP="00B5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2152"/>
      <w:docPartObj>
        <w:docPartGallery w:val="Page Numbers (Bottom of Page)"/>
        <w:docPartUnique/>
      </w:docPartObj>
    </w:sdtPr>
    <w:sdtEndPr/>
    <w:sdtContent>
      <w:p w:rsidR="0013544E" w:rsidRDefault="001F4F59">
        <w:pPr>
          <w:pStyle w:val="Footer"/>
          <w:jc w:val="right"/>
        </w:pPr>
        <w:r>
          <w:fldChar w:fldCharType="begin"/>
        </w:r>
        <w:r w:rsidR="0013544E">
          <w:instrText xml:space="preserve"> PAGE   \* MERGEFORMAT </w:instrText>
        </w:r>
        <w:r>
          <w:fldChar w:fldCharType="separate"/>
        </w:r>
        <w:r w:rsidR="00F70C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544E" w:rsidRDefault="00135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1B" w:rsidRDefault="0018221B" w:rsidP="00B554C7">
      <w:r>
        <w:separator/>
      </w:r>
    </w:p>
  </w:footnote>
  <w:footnote w:type="continuationSeparator" w:id="0">
    <w:p w:rsidR="0018221B" w:rsidRDefault="0018221B" w:rsidP="00B55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42"/>
    <w:rsid w:val="00002AFE"/>
    <w:rsid w:val="000321E5"/>
    <w:rsid w:val="00037185"/>
    <w:rsid w:val="0003736F"/>
    <w:rsid w:val="00055023"/>
    <w:rsid w:val="000627B7"/>
    <w:rsid w:val="0006293B"/>
    <w:rsid w:val="00072164"/>
    <w:rsid w:val="00081F58"/>
    <w:rsid w:val="00086766"/>
    <w:rsid w:val="000A1028"/>
    <w:rsid w:val="000A79EC"/>
    <w:rsid w:val="000D04E8"/>
    <w:rsid w:val="0010161F"/>
    <w:rsid w:val="00103046"/>
    <w:rsid w:val="00105590"/>
    <w:rsid w:val="0013544E"/>
    <w:rsid w:val="0014374D"/>
    <w:rsid w:val="00150C88"/>
    <w:rsid w:val="00157F94"/>
    <w:rsid w:val="00163826"/>
    <w:rsid w:val="00167188"/>
    <w:rsid w:val="0018221B"/>
    <w:rsid w:val="00197454"/>
    <w:rsid w:val="001B04DC"/>
    <w:rsid w:val="001B1FBC"/>
    <w:rsid w:val="001B66EA"/>
    <w:rsid w:val="001B6D1C"/>
    <w:rsid w:val="001C105C"/>
    <w:rsid w:val="001F4F59"/>
    <w:rsid w:val="00203A0F"/>
    <w:rsid w:val="00223812"/>
    <w:rsid w:val="00223F12"/>
    <w:rsid w:val="00262E8B"/>
    <w:rsid w:val="0026726B"/>
    <w:rsid w:val="00295099"/>
    <w:rsid w:val="002955C5"/>
    <w:rsid w:val="002C449B"/>
    <w:rsid w:val="002D0AF0"/>
    <w:rsid w:val="002D126C"/>
    <w:rsid w:val="002D6B5A"/>
    <w:rsid w:val="002E24BA"/>
    <w:rsid w:val="002E60D5"/>
    <w:rsid w:val="003063D2"/>
    <w:rsid w:val="00363488"/>
    <w:rsid w:val="00381356"/>
    <w:rsid w:val="00386C50"/>
    <w:rsid w:val="00390378"/>
    <w:rsid w:val="003940F3"/>
    <w:rsid w:val="00396644"/>
    <w:rsid w:val="003D36F2"/>
    <w:rsid w:val="003D450E"/>
    <w:rsid w:val="003D7A24"/>
    <w:rsid w:val="003F0750"/>
    <w:rsid w:val="00400488"/>
    <w:rsid w:val="00417DC6"/>
    <w:rsid w:val="00417ED7"/>
    <w:rsid w:val="0043229B"/>
    <w:rsid w:val="00456BF6"/>
    <w:rsid w:val="0047054D"/>
    <w:rsid w:val="00474523"/>
    <w:rsid w:val="004A1D63"/>
    <w:rsid w:val="004B202D"/>
    <w:rsid w:val="004C0E3A"/>
    <w:rsid w:val="004E3131"/>
    <w:rsid w:val="004F5E1E"/>
    <w:rsid w:val="00524E5B"/>
    <w:rsid w:val="005333E9"/>
    <w:rsid w:val="0053527E"/>
    <w:rsid w:val="00536B22"/>
    <w:rsid w:val="0054474F"/>
    <w:rsid w:val="00547B67"/>
    <w:rsid w:val="005523D0"/>
    <w:rsid w:val="00554AB2"/>
    <w:rsid w:val="00556481"/>
    <w:rsid w:val="0056314C"/>
    <w:rsid w:val="0057576A"/>
    <w:rsid w:val="00575A5F"/>
    <w:rsid w:val="005779FD"/>
    <w:rsid w:val="005A05FE"/>
    <w:rsid w:val="005A6930"/>
    <w:rsid w:val="005B6942"/>
    <w:rsid w:val="005C24DA"/>
    <w:rsid w:val="005C3628"/>
    <w:rsid w:val="005C6916"/>
    <w:rsid w:val="0060623D"/>
    <w:rsid w:val="00606A1D"/>
    <w:rsid w:val="006101F4"/>
    <w:rsid w:val="00615588"/>
    <w:rsid w:val="006450EF"/>
    <w:rsid w:val="00650E5D"/>
    <w:rsid w:val="006633DD"/>
    <w:rsid w:val="00671CAD"/>
    <w:rsid w:val="006820CA"/>
    <w:rsid w:val="00684396"/>
    <w:rsid w:val="006A30E6"/>
    <w:rsid w:val="006A7D4B"/>
    <w:rsid w:val="006D309F"/>
    <w:rsid w:val="006F3241"/>
    <w:rsid w:val="00712828"/>
    <w:rsid w:val="0072427A"/>
    <w:rsid w:val="007468B4"/>
    <w:rsid w:val="00754AD4"/>
    <w:rsid w:val="00797719"/>
    <w:rsid w:val="00797730"/>
    <w:rsid w:val="007A112A"/>
    <w:rsid w:val="007B2BAD"/>
    <w:rsid w:val="007C4C72"/>
    <w:rsid w:val="007F2D49"/>
    <w:rsid w:val="00801153"/>
    <w:rsid w:val="00815450"/>
    <w:rsid w:val="008339C3"/>
    <w:rsid w:val="00856443"/>
    <w:rsid w:val="008671EC"/>
    <w:rsid w:val="008A21DB"/>
    <w:rsid w:val="008A2C29"/>
    <w:rsid w:val="008C32BD"/>
    <w:rsid w:val="008E3528"/>
    <w:rsid w:val="009037DC"/>
    <w:rsid w:val="00914023"/>
    <w:rsid w:val="00925150"/>
    <w:rsid w:val="00950C52"/>
    <w:rsid w:val="00952D82"/>
    <w:rsid w:val="00953588"/>
    <w:rsid w:val="00953E0F"/>
    <w:rsid w:val="009557D2"/>
    <w:rsid w:val="00956AF7"/>
    <w:rsid w:val="0098742F"/>
    <w:rsid w:val="009F3899"/>
    <w:rsid w:val="009F4A1D"/>
    <w:rsid w:val="009F67D8"/>
    <w:rsid w:val="00A01796"/>
    <w:rsid w:val="00A01F5E"/>
    <w:rsid w:val="00A32C3C"/>
    <w:rsid w:val="00AA4703"/>
    <w:rsid w:val="00AB36F8"/>
    <w:rsid w:val="00AB41E0"/>
    <w:rsid w:val="00AC101A"/>
    <w:rsid w:val="00AC2606"/>
    <w:rsid w:val="00AE67CD"/>
    <w:rsid w:val="00B06282"/>
    <w:rsid w:val="00B1586F"/>
    <w:rsid w:val="00B2347C"/>
    <w:rsid w:val="00B479F9"/>
    <w:rsid w:val="00B520F9"/>
    <w:rsid w:val="00B554C7"/>
    <w:rsid w:val="00B74787"/>
    <w:rsid w:val="00B944EC"/>
    <w:rsid w:val="00BA5D56"/>
    <w:rsid w:val="00BD146C"/>
    <w:rsid w:val="00BD2337"/>
    <w:rsid w:val="00BE312F"/>
    <w:rsid w:val="00BE3721"/>
    <w:rsid w:val="00BE5E4F"/>
    <w:rsid w:val="00C062F9"/>
    <w:rsid w:val="00C45AF9"/>
    <w:rsid w:val="00C46CDA"/>
    <w:rsid w:val="00C734F0"/>
    <w:rsid w:val="00C85013"/>
    <w:rsid w:val="00C85D3D"/>
    <w:rsid w:val="00C95F2F"/>
    <w:rsid w:val="00CA0F54"/>
    <w:rsid w:val="00CA4622"/>
    <w:rsid w:val="00CB10ED"/>
    <w:rsid w:val="00CB77F0"/>
    <w:rsid w:val="00CD0F35"/>
    <w:rsid w:val="00CE115E"/>
    <w:rsid w:val="00CE376E"/>
    <w:rsid w:val="00CF7676"/>
    <w:rsid w:val="00D0199D"/>
    <w:rsid w:val="00D17BD0"/>
    <w:rsid w:val="00D25138"/>
    <w:rsid w:val="00D33833"/>
    <w:rsid w:val="00D57210"/>
    <w:rsid w:val="00D7119E"/>
    <w:rsid w:val="00D92F1B"/>
    <w:rsid w:val="00D93738"/>
    <w:rsid w:val="00D97757"/>
    <w:rsid w:val="00DA2F58"/>
    <w:rsid w:val="00DA6158"/>
    <w:rsid w:val="00DB29E0"/>
    <w:rsid w:val="00DB2C8A"/>
    <w:rsid w:val="00DB3C04"/>
    <w:rsid w:val="00DC2724"/>
    <w:rsid w:val="00DD2429"/>
    <w:rsid w:val="00DE1C35"/>
    <w:rsid w:val="00DE630F"/>
    <w:rsid w:val="00DE6875"/>
    <w:rsid w:val="00E2394D"/>
    <w:rsid w:val="00E24597"/>
    <w:rsid w:val="00E25C38"/>
    <w:rsid w:val="00E27997"/>
    <w:rsid w:val="00E35596"/>
    <w:rsid w:val="00E37AE1"/>
    <w:rsid w:val="00E46AA8"/>
    <w:rsid w:val="00E57EEE"/>
    <w:rsid w:val="00E75158"/>
    <w:rsid w:val="00E8370C"/>
    <w:rsid w:val="00E860A3"/>
    <w:rsid w:val="00E87FE5"/>
    <w:rsid w:val="00ED00F7"/>
    <w:rsid w:val="00EF5848"/>
    <w:rsid w:val="00F02BB3"/>
    <w:rsid w:val="00F030FD"/>
    <w:rsid w:val="00F257BF"/>
    <w:rsid w:val="00F40BE9"/>
    <w:rsid w:val="00F4576C"/>
    <w:rsid w:val="00F67C11"/>
    <w:rsid w:val="00F70300"/>
    <w:rsid w:val="00F70C18"/>
    <w:rsid w:val="00F9748F"/>
    <w:rsid w:val="00FA59F7"/>
    <w:rsid w:val="00FC032E"/>
    <w:rsid w:val="00FD49EA"/>
    <w:rsid w:val="00FE33EC"/>
    <w:rsid w:val="00F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EC"/>
    <w:pPr>
      <w:spacing w:after="0" w:line="240" w:lineRule="auto"/>
      <w:ind w:left="1080"/>
    </w:pPr>
    <w:rPr>
      <w:rFonts w:ascii="Garamond" w:hAnsi="Garamond" w:cs="Times New Roman"/>
      <w:i/>
      <w:spacing w:val="2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5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C7"/>
    <w:rPr>
      <w:rFonts w:ascii="Garamond" w:hAnsi="Garamond" w:cs="Times New Roman"/>
      <w:i/>
      <w:spacing w:val="2"/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B55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C7"/>
    <w:rPr>
      <w:rFonts w:ascii="Garamond" w:hAnsi="Garamond" w:cs="Times New Roman"/>
      <w:i/>
      <w:spacing w:val="2"/>
      <w:sz w:val="24"/>
      <w:szCs w:val="24"/>
      <w:lang w:val="de-DE"/>
    </w:rPr>
  </w:style>
  <w:style w:type="character" w:styleId="Hyperlink">
    <w:name w:val="Hyperlink"/>
    <w:basedOn w:val="DefaultParagraphFont"/>
    <w:uiPriority w:val="99"/>
    <w:unhideWhenUsed/>
    <w:rsid w:val="00533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EC"/>
    <w:pPr>
      <w:spacing w:after="0" w:line="240" w:lineRule="auto"/>
      <w:ind w:left="1080"/>
    </w:pPr>
    <w:rPr>
      <w:rFonts w:ascii="Garamond" w:hAnsi="Garamond" w:cs="Times New Roman"/>
      <w:i/>
      <w:spacing w:val="2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5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4C7"/>
    <w:rPr>
      <w:rFonts w:ascii="Garamond" w:hAnsi="Garamond" w:cs="Times New Roman"/>
      <w:i/>
      <w:spacing w:val="2"/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B55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4C7"/>
    <w:rPr>
      <w:rFonts w:ascii="Garamond" w:hAnsi="Garamond" w:cs="Times New Roman"/>
      <w:i/>
      <w:spacing w:val="2"/>
      <w:sz w:val="24"/>
      <w:szCs w:val="24"/>
      <w:lang w:val="de-DE"/>
    </w:rPr>
  </w:style>
  <w:style w:type="character" w:styleId="Hyperlink">
    <w:name w:val="Hyperlink"/>
    <w:basedOn w:val="DefaultParagraphFont"/>
    <w:uiPriority w:val="99"/>
    <w:unhideWhenUsed/>
    <w:rsid w:val="00533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ristine@Koenigs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courtney.harris</cp:lastModifiedBy>
  <cp:revision>2</cp:revision>
  <cp:lastPrinted>2014-06-10T09:25:00Z</cp:lastPrinted>
  <dcterms:created xsi:type="dcterms:W3CDTF">2014-06-23T09:38:00Z</dcterms:created>
  <dcterms:modified xsi:type="dcterms:W3CDTF">2014-06-23T09:38:00Z</dcterms:modified>
</cp:coreProperties>
</file>